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2E4A5" w14:textId="77777777" w:rsidR="00EA67A2" w:rsidRDefault="00EA67A2" w:rsidP="003F3484">
      <w:pPr>
        <w:pStyle w:val="Heading2"/>
        <w:jc w:val="center"/>
        <w:rPr>
          <w:rStyle w:val="TitleChar"/>
          <w:rFonts w:asciiTheme="minorHAnsi" w:hAnsiTheme="minorHAnsi"/>
          <w:b w:val="0"/>
          <w:sz w:val="52"/>
        </w:rPr>
      </w:pPr>
      <w:r w:rsidRPr="00EA67A2">
        <w:rPr>
          <w:rStyle w:val="TitleChar"/>
          <w:rFonts w:asciiTheme="minorHAnsi" w:hAnsiTheme="minorHAnsi"/>
          <w:b w:val="0"/>
          <w:sz w:val="52"/>
        </w:rPr>
        <w:t xml:space="preserve">Stakeholder Engagement Strategy </w:t>
      </w:r>
    </w:p>
    <w:p w14:paraId="20388854" w14:textId="51E7B11A" w:rsidR="00CE4D89" w:rsidRPr="006C1382" w:rsidRDefault="00EA67A2" w:rsidP="003F3484">
      <w:pPr>
        <w:pStyle w:val="Heading2"/>
        <w:jc w:val="center"/>
        <w:rPr>
          <w:rStyle w:val="TitleChar"/>
          <w:color w:val="C00000"/>
          <w:spacing w:val="0"/>
          <w:kern w:val="0"/>
          <w:sz w:val="44"/>
          <w:szCs w:val="26"/>
        </w:rPr>
      </w:pPr>
      <w:r>
        <w:rPr>
          <w:rStyle w:val="TitleChar"/>
          <w:color w:val="C00000"/>
          <w:spacing w:val="0"/>
          <w:kern w:val="0"/>
          <w:sz w:val="44"/>
          <w:szCs w:val="26"/>
        </w:rPr>
        <w:t>Checklist</w:t>
      </w:r>
    </w:p>
    <w:p w14:paraId="37D7E795" w14:textId="49302FAC" w:rsidR="00EA67A2" w:rsidRDefault="00EA67A2" w:rsidP="00EA67A2">
      <w:pPr>
        <w:rPr>
          <w:lang w:eastAsia="en-GB"/>
        </w:rPr>
      </w:pPr>
      <w:r>
        <w:rPr>
          <w:lang w:eastAsia="en-GB"/>
        </w:rPr>
        <w:t xml:space="preserve"> </w:t>
      </w:r>
      <w:r>
        <w:rPr>
          <w:lang w:eastAsia="en-GB"/>
        </w:rPr>
        <w:t>[</w:t>
      </w:r>
      <w:r w:rsidR="00E61B0D">
        <w:rPr>
          <w:lang w:eastAsia="en-GB"/>
        </w:rPr>
        <w:t>D</w:t>
      </w:r>
      <w:r>
        <w:rPr>
          <w:lang w:eastAsia="en-GB"/>
        </w:rPr>
        <w:t xml:space="preserve">evised from experiences of early career researchers and ‘take home messages’ from stakeholder engagement workshops 2015-2017 by the </w:t>
      </w:r>
      <w:hyperlink r:id="rId7" w:history="1">
        <w:r w:rsidRPr="00D56A97">
          <w:rPr>
            <w:rStyle w:val="Hyperlink"/>
            <w:lang w:eastAsia="en-GB"/>
          </w:rPr>
          <w:t>ARCC network</w:t>
        </w:r>
      </w:hyperlink>
      <w:r>
        <w:rPr>
          <w:lang w:eastAsia="en-GB"/>
        </w:rPr>
        <w:t>]</w:t>
      </w:r>
    </w:p>
    <w:p w14:paraId="58A1B485" w14:textId="4D538D5B" w:rsidR="000A65FC" w:rsidRPr="004815F0" w:rsidRDefault="000A65FC" w:rsidP="00EA67A2">
      <w:pPr>
        <w:rPr>
          <w:lang w:eastAsia="en-GB"/>
        </w:rPr>
      </w:pPr>
      <w:r>
        <w:rPr>
          <w:lang w:eastAsia="en-GB"/>
        </w:rPr>
        <w:t xml:space="preserve">Each of the following are aspects of stakeholder engagement researchers have reported require time to be factored in for in a stakeholder engagement strategy.  With limited resources and the research to deliver, you might have to prioritise the time you have available for these activities.  The checklist below acts as an initial prompt to make you think about how long you think these activities will take and then to prioritise them.  It can also serve as a useful record for how much time you anticipated a task taking and how much time it </w:t>
      </w:r>
      <w:proofErr w:type="gramStart"/>
      <w:r>
        <w:rPr>
          <w:lang w:eastAsia="en-GB"/>
        </w:rPr>
        <w:t>actually took</w:t>
      </w:r>
      <w:proofErr w:type="gramEnd"/>
      <w:r>
        <w:rPr>
          <w:lang w:eastAsia="en-GB"/>
        </w:rPr>
        <w:t xml:space="preserve">.  </w:t>
      </w:r>
    </w:p>
    <w:p w14:paraId="70DC0B2E" w14:textId="77777777" w:rsidR="00EA67A2" w:rsidRPr="00684F0C" w:rsidRDefault="00EA67A2" w:rsidP="00EA67A2">
      <w:pPr>
        <w:rPr>
          <w:sz w:val="4"/>
          <w:szCs w:val="4"/>
          <w:lang w:eastAsia="en-GB"/>
        </w:rPr>
      </w:pPr>
    </w:p>
    <w:tbl>
      <w:tblPr>
        <w:tblStyle w:val="TableGrid"/>
        <w:tblW w:w="9889" w:type="dxa"/>
        <w:tblLayout w:type="fixed"/>
        <w:tblLook w:val="04A0" w:firstRow="1" w:lastRow="0" w:firstColumn="1" w:lastColumn="0" w:noHBand="0" w:noVBand="1"/>
      </w:tblPr>
      <w:tblGrid>
        <w:gridCol w:w="8046"/>
        <w:gridCol w:w="993"/>
        <w:gridCol w:w="850"/>
      </w:tblGrid>
      <w:tr w:rsidR="00EA67A2" w14:paraId="4602810D" w14:textId="77777777" w:rsidTr="00234E20">
        <w:tc>
          <w:tcPr>
            <w:tcW w:w="8046" w:type="dxa"/>
          </w:tcPr>
          <w:p w14:paraId="44A5CB90" w14:textId="77777777" w:rsidR="00EA67A2" w:rsidRPr="00345E15" w:rsidRDefault="00EA67A2" w:rsidP="00EA6033">
            <w:pPr>
              <w:rPr>
                <w:b/>
              </w:rPr>
            </w:pPr>
          </w:p>
        </w:tc>
        <w:tc>
          <w:tcPr>
            <w:tcW w:w="993" w:type="dxa"/>
          </w:tcPr>
          <w:p w14:paraId="277F23DD" w14:textId="77777777" w:rsidR="00EA67A2" w:rsidRPr="00345E15" w:rsidRDefault="00EA67A2" w:rsidP="00EA6033">
            <w:pPr>
              <w:rPr>
                <w:b/>
              </w:rPr>
            </w:pPr>
            <w:r>
              <w:rPr>
                <w:b/>
              </w:rPr>
              <w:t>Priority</w:t>
            </w:r>
          </w:p>
        </w:tc>
        <w:tc>
          <w:tcPr>
            <w:tcW w:w="850" w:type="dxa"/>
          </w:tcPr>
          <w:p w14:paraId="538F92E0" w14:textId="77777777" w:rsidR="00EA67A2" w:rsidRPr="00345E15" w:rsidRDefault="00EA67A2" w:rsidP="00EA6033">
            <w:pPr>
              <w:rPr>
                <w:b/>
              </w:rPr>
            </w:pPr>
            <w:r>
              <w:rPr>
                <w:b/>
              </w:rPr>
              <w:t>Time</w:t>
            </w:r>
          </w:p>
        </w:tc>
      </w:tr>
      <w:tr w:rsidR="00EA67A2" w14:paraId="47240DE7" w14:textId="77777777" w:rsidTr="00234E20">
        <w:tc>
          <w:tcPr>
            <w:tcW w:w="8046" w:type="dxa"/>
            <w:shd w:val="clear" w:color="auto" w:fill="9CC2E5" w:themeFill="accent1" w:themeFillTint="99"/>
          </w:tcPr>
          <w:p w14:paraId="691DBC37" w14:textId="77777777" w:rsidR="00EA67A2" w:rsidRPr="00A364DF" w:rsidRDefault="00EA67A2" w:rsidP="00EA6033">
            <w:pPr>
              <w:rPr>
                <w:b/>
                <w:sz w:val="20"/>
                <w:szCs w:val="20"/>
              </w:rPr>
            </w:pPr>
            <w:r>
              <w:rPr>
                <w:b/>
                <w:sz w:val="20"/>
                <w:szCs w:val="20"/>
              </w:rPr>
              <w:t>Stakeholder mapping &amp; identification</w:t>
            </w:r>
          </w:p>
        </w:tc>
        <w:tc>
          <w:tcPr>
            <w:tcW w:w="993" w:type="dxa"/>
            <w:shd w:val="clear" w:color="auto" w:fill="9CC2E5" w:themeFill="accent1" w:themeFillTint="99"/>
          </w:tcPr>
          <w:p w14:paraId="34CA8AC9" w14:textId="77777777" w:rsidR="00EA67A2" w:rsidRPr="00342157" w:rsidRDefault="00EA67A2" w:rsidP="00EA6033">
            <w:pPr>
              <w:rPr>
                <w:sz w:val="20"/>
                <w:szCs w:val="20"/>
              </w:rPr>
            </w:pPr>
          </w:p>
        </w:tc>
        <w:tc>
          <w:tcPr>
            <w:tcW w:w="850" w:type="dxa"/>
            <w:shd w:val="clear" w:color="auto" w:fill="9CC2E5" w:themeFill="accent1" w:themeFillTint="99"/>
          </w:tcPr>
          <w:p w14:paraId="593AFDB6" w14:textId="77777777" w:rsidR="00EA67A2" w:rsidRPr="00342157" w:rsidRDefault="00EA67A2" w:rsidP="00EA6033">
            <w:pPr>
              <w:rPr>
                <w:sz w:val="20"/>
                <w:szCs w:val="20"/>
              </w:rPr>
            </w:pPr>
          </w:p>
        </w:tc>
      </w:tr>
      <w:tr w:rsidR="00EA67A2" w14:paraId="7AF1B811" w14:textId="77777777" w:rsidTr="00234E20">
        <w:tc>
          <w:tcPr>
            <w:tcW w:w="8046" w:type="dxa"/>
          </w:tcPr>
          <w:p w14:paraId="595D521C" w14:textId="513392C0" w:rsidR="000A65FC" w:rsidRDefault="00EA67A2" w:rsidP="00EA6033">
            <w:pPr>
              <w:rPr>
                <w:b/>
                <w:sz w:val="20"/>
                <w:szCs w:val="20"/>
              </w:rPr>
            </w:pPr>
            <w:r w:rsidRPr="00CB5E66">
              <w:rPr>
                <w:b/>
                <w:sz w:val="20"/>
                <w:szCs w:val="20"/>
              </w:rPr>
              <w:t>Early on, identify possible stakeholders</w:t>
            </w:r>
            <w:r w:rsidR="000A65FC" w:rsidRPr="00CB5E66">
              <w:rPr>
                <w:b/>
                <w:sz w:val="20"/>
                <w:szCs w:val="20"/>
              </w:rPr>
              <w:t xml:space="preserve"> by conducting a stakeholder mapping exercise</w:t>
            </w:r>
          </w:p>
          <w:p w14:paraId="4D362824" w14:textId="5E8442DA" w:rsidR="00EA67A2" w:rsidRDefault="00CB5E66" w:rsidP="00CB5E66">
            <w:pPr>
              <w:rPr>
                <w:b/>
                <w:sz w:val="20"/>
                <w:szCs w:val="20"/>
              </w:rPr>
            </w:pPr>
            <w:r>
              <w:rPr>
                <w:sz w:val="20"/>
                <w:szCs w:val="20"/>
              </w:rPr>
              <w:t>Use existing, programmed relevant industry or sector focused events to identify potential stakeholders – conferences, seminars, blogs</w:t>
            </w:r>
            <w:r>
              <w:rPr>
                <w:sz w:val="20"/>
                <w:szCs w:val="20"/>
              </w:rPr>
              <w:t>.  Create your first map -use the 9Cs method. O</w:t>
            </w:r>
            <w:r w:rsidR="000A65FC">
              <w:rPr>
                <w:sz w:val="20"/>
                <w:szCs w:val="20"/>
              </w:rPr>
              <w:t>nce initial mapping is done, then work out</w:t>
            </w:r>
            <w:r w:rsidR="00EA67A2" w:rsidRPr="00346875">
              <w:rPr>
                <w:sz w:val="20"/>
                <w:szCs w:val="20"/>
              </w:rPr>
              <w:t xml:space="preserve"> which groups you want to influence, w</w:t>
            </w:r>
            <w:r w:rsidR="00EA67A2">
              <w:rPr>
                <w:sz w:val="20"/>
                <w:szCs w:val="20"/>
              </w:rPr>
              <w:t xml:space="preserve">hich you want to get input from etc. </w:t>
            </w:r>
            <w:r w:rsidR="000A65FC">
              <w:rPr>
                <w:sz w:val="20"/>
                <w:szCs w:val="20"/>
              </w:rPr>
              <w:t>Identify w</w:t>
            </w:r>
            <w:r w:rsidR="00EA67A2">
              <w:rPr>
                <w:sz w:val="20"/>
                <w:szCs w:val="20"/>
              </w:rPr>
              <w:t>ho the critical stakeholders</w:t>
            </w:r>
            <w:r w:rsidR="000A65FC">
              <w:rPr>
                <w:sz w:val="20"/>
                <w:szCs w:val="20"/>
              </w:rPr>
              <w:t xml:space="preserve"> are.</w:t>
            </w:r>
          </w:p>
        </w:tc>
        <w:tc>
          <w:tcPr>
            <w:tcW w:w="993" w:type="dxa"/>
          </w:tcPr>
          <w:p w14:paraId="31AEC306" w14:textId="77777777" w:rsidR="00EA67A2" w:rsidRPr="00342157" w:rsidRDefault="00EA67A2" w:rsidP="00EA6033">
            <w:pPr>
              <w:rPr>
                <w:sz w:val="20"/>
                <w:szCs w:val="20"/>
              </w:rPr>
            </w:pPr>
          </w:p>
        </w:tc>
        <w:tc>
          <w:tcPr>
            <w:tcW w:w="850" w:type="dxa"/>
          </w:tcPr>
          <w:p w14:paraId="187C7DC5" w14:textId="77777777" w:rsidR="00EA67A2" w:rsidRPr="00342157" w:rsidRDefault="00EA67A2" w:rsidP="00EA6033">
            <w:pPr>
              <w:rPr>
                <w:sz w:val="20"/>
                <w:szCs w:val="20"/>
              </w:rPr>
            </w:pPr>
          </w:p>
        </w:tc>
      </w:tr>
      <w:tr w:rsidR="00EA67A2" w14:paraId="23635D2A" w14:textId="77777777" w:rsidTr="00234E20">
        <w:tc>
          <w:tcPr>
            <w:tcW w:w="8046" w:type="dxa"/>
          </w:tcPr>
          <w:p w14:paraId="262F6BA6" w14:textId="2E196407" w:rsidR="00EA67A2" w:rsidRDefault="00234E20" w:rsidP="00EA6033">
            <w:pPr>
              <w:rPr>
                <w:b/>
                <w:sz w:val="20"/>
                <w:szCs w:val="20"/>
              </w:rPr>
            </w:pPr>
            <w:r w:rsidRPr="00CB5E66">
              <w:rPr>
                <w:b/>
                <w:sz w:val="20"/>
                <w:szCs w:val="20"/>
              </w:rPr>
              <w:t>Scope your stakeholders</w:t>
            </w:r>
            <w:r>
              <w:rPr>
                <w:sz w:val="20"/>
                <w:szCs w:val="20"/>
              </w:rPr>
              <w:t xml:space="preserve"> - s</w:t>
            </w:r>
            <w:r w:rsidR="00EA67A2">
              <w:rPr>
                <w:sz w:val="20"/>
                <w:szCs w:val="20"/>
              </w:rPr>
              <w:t>pend time gaining an understanding of what interests the stakeholders and what interest they have in collaborating with researchers</w:t>
            </w:r>
            <w:r w:rsidR="00CB5E66">
              <w:rPr>
                <w:sz w:val="20"/>
                <w:szCs w:val="20"/>
              </w:rPr>
              <w:t xml:space="preserve">. </w:t>
            </w:r>
            <w:r w:rsidR="00CB5E66">
              <w:rPr>
                <w:sz w:val="20"/>
                <w:szCs w:val="20"/>
              </w:rPr>
              <w:t xml:space="preserve">Get a feel for the motivation of participants – distilling what is useful and current? </w:t>
            </w:r>
            <w:r w:rsidR="00EA67A2" w:rsidRPr="00E61B0D">
              <w:rPr>
                <w:i/>
                <w:sz w:val="20"/>
                <w:szCs w:val="20"/>
              </w:rPr>
              <w:t xml:space="preserve"> [you can do this via a desktop review of social media to see what stakeholders are posting and discussing – good for getting a rapid current understanding, and if possible compliment by attending sector relevant webinars and conferences]</w:t>
            </w:r>
            <w:r>
              <w:t xml:space="preserve"> </w:t>
            </w:r>
            <w:r w:rsidRPr="00234E20">
              <w:rPr>
                <w:i/>
                <w:sz w:val="20"/>
                <w:szCs w:val="20"/>
              </w:rPr>
              <w:t>A</w:t>
            </w:r>
            <w:r>
              <w:rPr>
                <w:i/>
                <w:sz w:val="20"/>
                <w:szCs w:val="20"/>
              </w:rPr>
              <w:t>sk yourself a</w:t>
            </w:r>
            <w:r w:rsidRPr="00234E20">
              <w:rPr>
                <w:i/>
                <w:sz w:val="20"/>
                <w:szCs w:val="20"/>
              </w:rPr>
              <w:t>re you staying in your comfort zone or identifying the comfort zone of your stakeholders and working within that comfort zone?</w:t>
            </w:r>
          </w:p>
        </w:tc>
        <w:tc>
          <w:tcPr>
            <w:tcW w:w="993" w:type="dxa"/>
          </w:tcPr>
          <w:p w14:paraId="0441825F" w14:textId="77777777" w:rsidR="00EA67A2" w:rsidRPr="00342157" w:rsidRDefault="00EA67A2" w:rsidP="00EA6033">
            <w:pPr>
              <w:rPr>
                <w:sz w:val="20"/>
                <w:szCs w:val="20"/>
              </w:rPr>
            </w:pPr>
          </w:p>
        </w:tc>
        <w:tc>
          <w:tcPr>
            <w:tcW w:w="850" w:type="dxa"/>
          </w:tcPr>
          <w:p w14:paraId="6033196D" w14:textId="77777777" w:rsidR="00EA67A2" w:rsidRPr="00342157" w:rsidRDefault="00EA67A2" w:rsidP="00EA6033">
            <w:pPr>
              <w:rPr>
                <w:sz w:val="20"/>
                <w:szCs w:val="20"/>
              </w:rPr>
            </w:pPr>
          </w:p>
        </w:tc>
      </w:tr>
      <w:tr w:rsidR="00EA67A2" w14:paraId="3733D859" w14:textId="77777777" w:rsidTr="00234E20">
        <w:tc>
          <w:tcPr>
            <w:tcW w:w="8046" w:type="dxa"/>
          </w:tcPr>
          <w:p w14:paraId="4E76CFE4" w14:textId="1C500DAB" w:rsidR="00EA67A2" w:rsidRDefault="00EA67A2" w:rsidP="00EA6033">
            <w:pPr>
              <w:rPr>
                <w:b/>
                <w:sz w:val="20"/>
                <w:szCs w:val="20"/>
              </w:rPr>
            </w:pPr>
            <w:r w:rsidRPr="00CB5E66">
              <w:rPr>
                <w:b/>
                <w:sz w:val="20"/>
                <w:szCs w:val="20"/>
              </w:rPr>
              <w:t>Reflect on your strategy</w:t>
            </w:r>
            <w:r>
              <w:rPr>
                <w:sz w:val="20"/>
                <w:szCs w:val="20"/>
              </w:rPr>
              <w:t xml:space="preserve">, are these the right people? </w:t>
            </w:r>
            <w:r w:rsidR="00CB5E66">
              <w:rPr>
                <w:sz w:val="20"/>
                <w:szCs w:val="20"/>
              </w:rPr>
              <w:t>Before each research stage ends you should be reviewing and questioning ‘a</w:t>
            </w:r>
            <w:r>
              <w:rPr>
                <w:sz w:val="20"/>
                <w:szCs w:val="20"/>
              </w:rPr>
              <w:t>re they still the right people?</w:t>
            </w:r>
            <w:r w:rsidR="00CB5E66">
              <w:rPr>
                <w:sz w:val="20"/>
                <w:szCs w:val="20"/>
              </w:rPr>
              <w:t>’</w:t>
            </w:r>
          </w:p>
        </w:tc>
        <w:tc>
          <w:tcPr>
            <w:tcW w:w="993" w:type="dxa"/>
          </w:tcPr>
          <w:p w14:paraId="3F124A06" w14:textId="77777777" w:rsidR="00EA67A2" w:rsidRPr="00342157" w:rsidRDefault="00EA67A2" w:rsidP="00EA6033">
            <w:pPr>
              <w:rPr>
                <w:sz w:val="20"/>
                <w:szCs w:val="20"/>
              </w:rPr>
            </w:pPr>
          </w:p>
        </w:tc>
        <w:tc>
          <w:tcPr>
            <w:tcW w:w="850" w:type="dxa"/>
          </w:tcPr>
          <w:p w14:paraId="3BAEAD1C" w14:textId="77777777" w:rsidR="00EA67A2" w:rsidRPr="00342157" w:rsidRDefault="00EA67A2" w:rsidP="00EA6033">
            <w:pPr>
              <w:rPr>
                <w:sz w:val="20"/>
                <w:szCs w:val="20"/>
              </w:rPr>
            </w:pPr>
          </w:p>
        </w:tc>
      </w:tr>
      <w:tr w:rsidR="00CB5E66" w14:paraId="49FDAE87" w14:textId="77777777" w:rsidTr="00EA6033">
        <w:tc>
          <w:tcPr>
            <w:tcW w:w="8046" w:type="dxa"/>
            <w:shd w:val="clear" w:color="auto" w:fill="9CC2E5" w:themeFill="accent1" w:themeFillTint="99"/>
          </w:tcPr>
          <w:p w14:paraId="54080731" w14:textId="77777777" w:rsidR="00CB5E66" w:rsidRPr="00A364DF" w:rsidRDefault="00CB5E66" w:rsidP="00EA6033">
            <w:pPr>
              <w:rPr>
                <w:b/>
                <w:sz w:val="20"/>
                <w:szCs w:val="20"/>
              </w:rPr>
            </w:pPr>
            <w:r>
              <w:rPr>
                <w:b/>
                <w:sz w:val="20"/>
                <w:szCs w:val="20"/>
              </w:rPr>
              <w:t>Making contact</w:t>
            </w:r>
          </w:p>
        </w:tc>
        <w:tc>
          <w:tcPr>
            <w:tcW w:w="993" w:type="dxa"/>
            <w:shd w:val="clear" w:color="auto" w:fill="9CC2E5" w:themeFill="accent1" w:themeFillTint="99"/>
          </w:tcPr>
          <w:p w14:paraId="5308B7EB" w14:textId="77777777" w:rsidR="00CB5E66" w:rsidRPr="00342157" w:rsidRDefault="00CB5E66" w:rsidP="00EA6033">
            <w:pPr>
              <w:rPr>
                <w:sz w:val="20"/>
                <w:szCs w:val="20"/>
              </w:rPr>
            </w:pPr>
          </w:p>
        </w:tc>
        <w:tc>
          <w:tcPr>
            <w:tcW w:w="850" w:type="dxa"/>
            <w:shd w:val="clear" w:color="auto" w:fill="9CC2E5" w:themeFill="accent1" w:themeFillTint="99"/>
          </w:tcPr>
          <w:p w14:paraId="10849967" w14:textId="77777777" w:rsidR="00CB5E66" w:rsidRPr="00342157" w:rsidRDefault="00CB5E66" w:rsidP="00EA6033">
            <w:pPr>
              <w:rPr>
                <w:sz w:val="20"/>
                <w:szCs w:val="20"/>
              </w:rPr>
            </w:pPr>
          </w:p>
        </w:tc>
      </w:tr>
      <w:tr w:rsidR="00CB5E66" w14:paraId="480B6A88" w14:textId="77777777" w:rsidTr="00EA6033">
        <w:tc>
          <w:tcPr>
            <w:tcW w:w="8046" w:type="dxa"/>
          </w:tcPr>
          <w:p w14:paraId="241D4E08" w14:textId="77777777" w:rsidR="00CB5E66" w:rsidRPr="00342157" w:rsidRDefault="00CB5E66" w:rsidP="00EA6033">
            <w:pPr>
              <w:rPr>
                <w:sz w:val="20"/>
                <w:szCs w:val="20"/>
              </w:rPr>
            </w:pPr>
            <w:r>
              <w:rPr>
                <w:sz w:val="20"/>
                <w:szCs w:val="20"/>
              </w:rPr>
              <w:t>Use other people’s (established) contacts – ask PIs/Co-Is, peers, networks</w:t>
            </w:r>
          </w:p>
        </w:tc>
        <w:tc>
          <w:tcPr>
            <w:tcW w:w="993" w:type="dxa"/>
          </w:tcPr>
          <w:p w14:paraId="13474C58" w14:textId="77777777" w:rsidR="00CB5E66" w:rsidRPr="00342157" w:rsidRDefault="00CB5E66" w:rsidP="00EA6033">
            <w:pPr>
              <w:rPr>
                <w:sz w:val="20"/>
                <w:szCs w:val="20"/>
              </w:rPr>
            </w:pPr>
          </w:p>
        </w:tc>
        <w:tc>
          <w:tcPr>
            <w:tcW w:w="850" w:type="dxa"/>
          </w:tcPr>
          <w:p w14:paraId="314891BA" w14:textId="77777777" w:rsidR="00CB5E66" w:rsidRPr="00342157" w:rsidRDefault="00CB5E66" w:rsidP="00EA6033">
            <w:pPr>
              <w:rPr>
                <w:sz w:val="20"/>
                <w:szCs w:val="20"/>
              </w:rPr>
            </w:pPr>
          </w:p>
        </w:tc>
      </w:tr>
      <w:tr w:rsidR="00CB5E66" w14:paraId="4E056ECA" w14:textId="77777777" w:rsidTr="00EA6033">
        <w:tc>
          <w:tcPr>
            <w:tcW w:w="8046" w:type="dxa"/>
          </w:tcPr>
          <w:p w14:paraId="7902B4B3" w14:textId="77777777" w:rsidR="00CB5E66" w:rsidRPr="00342157" w:rsidRDefault="00CB5E66" w:rsidP="00EA6033">
            <w:pPr>
              <w:rPr>
                <w:sz w:val="20"/>
                <w:szCs w:val="20"/>
              </w:rPr>
            </w:pPr>
            <w:r>
              <w:rPr>
                <w:sz w:val="20"/>
                <w:szCs w:val="20"/>
              </w:rPr>
              <w:t>Contact experts in the field of research [question how you know who the experts are?]</w:t>
            </w:r>
          </w:p>
        </w:tc>
        <w:tc>
          <w:tcPr>
            <w:tcW w:w="993" w:type="dxa"/>
          </w:tcPr>
          <w:p w14:paraId="77DB3A4C" w14:textId="77777777" w:rsidR="00CB5E66" w:rsidRPr="00342157" w:rsidRDefault="00CB5E66" w:rsidP="00EA6033">
            <w:pPr>
              <w:rPr>
                <w:sz w:val="20"/>
                <w:szCs w:val="20"/>
              </w:rPr>
            </w:pPr>
          </w:p>
        </w:tc>
        <w:tc>
          <w:tcPr>
            <w:tcW w:w="850" w:type="dxa"/>
          </w:tcPr>
          <w:p w14:paraId="30587ECE" w14:textId="77777777" w:rsidR="00CB5E66" w:rsidRPr="00342157" w:rsidRDefault="00CB5E66" w:rsidP="00EA6033">
            <w:pPr>
              <w:rPr>
                <w:sz w:val="20"/>
                <w:szCs w:val="20"/>
              </w:rPr>
            </w:pPr>
          </w:p>
        </w:tc>
      </w:tr>
      <w:tr w:rsidR="00CB5E66" w14:paraId="6FB5FAB5" w14:textId="77777777" w:rsidTr="00EA6033">
        <w:tc>
          <w:tcPr>
            <w:tcW w:w="8046" w:type="dxa"/>
          </w:tcPr>
          <w:p w14:paraId="41781FF0" w14:textId="77777777" w:rsidR="00CB5E66" w:rsidRDefault="00CB5E66" w:rsidP="00EA6033">
            <w:pPr>
              <w:rPr>
                <w:sz w:val="20"/>
                <w:szCs w:val="20"/>
              </w:rPr>
            </w:pPr>
            <w:r>
              <w:rPr>
                <w:sz w:val="20"/>
                <w:szCs w:val="20"/>
              </w:rPr>
              <w:t>Make use of the contacts your university has -many will have Knowledge Transfer Centres, leads, possibly dedicated impact and knowledge exchange support you can access.</w:t>
            </w:r>
          </w:p>
        </w:tc>
        <w:tc>
          <w:tcPr>
            <w:tcW w:w="993" w:type="dxa"/>
          </w:tcPr>
          <w:p w14:paraId="386E0AE3" w14:textId="77777777" w:rsidR="00CB5E66" w:rsidRPr="00342157" w:rsidRDefault="00CB5E66" w:rsidP="00EA6033">
            <w:pPr>
              <w:rPr>
                <w:sz w:val="20"/>
                <w:szCs w:val="20"/>
              </w:rPr>
            </w:pPr>
          </w:p>
        </w:tc>
        <w:tc>
          <w:tcPr>
            <w:tcW w:w="850" w:type="dxa"/>
          </w:tcPr>
          <w:p w14:paraId="70A471FD" w14:textId="77777777" w:rsidR="00CB5E66" w:rsidRPr="00342157" w:rsidRDefault="00CB5E66" w:rsidP="00EA6033">
            <w:pPr>
              <w:rPr>
                <w:sz w:val="20"/>
                <w:szCs w:val="20"/>
              </w:rPr>
            </w:pPr>
          </w:p>
        </w:tc>
      </w:tr>
      <w:tr w:rsidR="00CB5E66" w14:paraId="642AD454" w14:textId="77777777" w:rsidTr="00EA6033">
        <w:tc>
          <w:tcPr>
            <w:tcW w:w="8046" w:type="dxa"/>
          </w:tcPr>
          <w:p w14:paraId="335FDF13" w14:textId="77777777" w:rsidR="00CB5E66" w:rsidRPr="00342157" w:rsidRDefault="00CB5E66" w:rsidP="00EA6033">
            <w:pPr>
              <w:rPr>
                <w:sz w:val="20"/>
                <w:szCs w:val="20"/>
              </w:rPr>
            </w:pPr>
            <w:r>
              <w:rPr>
                <w:sz w:val="20"/>
                <w:szCs w:val="20"/>
              </w:rPr>
              <w:t>Perspective of the funding institution – advice from your Research Council -you could contact the portfolio manager</w:t>
            </w:r>
          </w:p>
        </w:tc>
        <w:tc>
          <w:tcPr>
            <w:tcW w:w="993" w:type="dxa"/>
          </w:tcPr>
          <w:p w14:paraId="7FFDB656" w14:textId="77777777" w:rsidR="00CB5E66" w:rsidRPr="00342157" w:rsidRDefault="00CB5E66" w:rsidP="00EA6033">
            <w:pPr>
              <w:rPr>
                <w:sz w:val="20"/>
                <w:szCs w:val="20"/>
              </w:rPr>
            </w:pPr>
          </w:p>
        </w:tc>
        <w:tc>
          <w:tcPr>
            <w:tcW w:w="850" w:type="dxa"/>
          </w:tcPr>
          <w:p w14:paraId="43490AA9" w14:textId="77777777" w:rsidR="00CB5E66" w:rsidRPr="00342157" w:rsidRDefault="00CB5E66" w:rsidP="00EA6033">
            <w:pPr>
              <w:rPr>
                <w:sz w:val="20"/>
                <w:szCs w:val="20"/>
              </w:rPr>
            </w:pPr>
          </w:p>
        </w:tc>
      </w:tr>
      <w:tr w:rsidR="00EA67A2" w14:paraId="1C884DCA" w14:textId="77777777" w:rsidTr="00234E20">
        <w:tc>
          <w:tcPr>
            <w:tcW w:w="8046" w:type="dxa"/>
            <w:shd w:val="clear" w:color="auto" w:fill="9CC2E5" w:themeFill="accent1" w:themeFillTint="99"/>
          </w:tcPr>
          <w:p w14:paraId="5AFFAB9E" w14:textId="77777777" w:rsidR="00EA67A2" w:rsidRPr="00CA415C" w:rsidRDefault="00EA67A2" w:rsidP="00EA6033">
            <w:pPr>
              <w:rPr>
                <w:b/>
                <w:sz w:val="20"/>
                <w:szCs w:val="20"/>
              </w:rPr>
            </w:pPr>
            <w:r>
              <w:rPr>
                <w:b/>
                <w:sz w:val="20"/>
                <w:szCs w:val="20"/>
              </w:rPr>
              <w:t>Engagement methods</w:t>
            </w:r>
          </w:p>
        </w:tc>
        <w:tc>
          <w:tcPr>
            <w:tcW w:w="993" w:type="dxa"/>
            <w:shd w:val="clear" w:color="auto" w:fill="9CC2E5" w:themeFill="accent1" w:themeFillTint="99"/>
          </w:tcPr>
          <w:p w14:paraId="1D67ABB6" w14:textId="77777777" w:rsidR="00EA67A2" w:rsidRPr="00342157" w:rsidRDefault="00EA67A2" w:rsidP="00EA6033">
            <w:pPr>
              <w:rPr>
                <w:sz w:val="20"/>
                <w:szCs w:val="20"/>
              </w:rPr>
            </w:pPr>
          </w:p>
        </w:tc>
        <w:tc>
          <w:tcPr>
            <w:tcW w:w="850" w:type="dxa"/>
            <w:shd w:val="clear" w:color="auto" w:fill="9CC2E5" w:themeFill="accent1" w:themeFillTint="99"/>
          </w:tcPr>
          <w:p w14:paraId="2D331A65" w14:textId="77777777" w:rsidR="00EA67A2" w:rsidRPr="00342157" w:rsidRDefault="00EA67A2" w:rsidP="00EA6033">
            <w:pPr>
              <w:rPr>
                <w:sz w:val="20"/>
                <w:szCs w:val="20"/>
              </w:rPr>
            </w:pPr>
          </w:p>
        </w:tc>
      </w:tr>
      <w:tr w:rsidR="00EA67A2" w14:paraId="549F9F7A" w14:textId="77777777" w:rsidTr="00234E20">
        <w:tc>
          <w:tcPr>
            <w:tcW w:w="8046" w:type="dxa"/>
          </w:tcPr>
          <w:p w14:paraId="341D0198" w14:textId="7B1D9272" w:rsidR="00EA67A2" w:rsidRDefault="00CB5E66" w:rsidP="00EA6033">
            <w:pPr>
              <w:rPr>
                <w:sz w:val="20"/>
                <w:szCs w:val="20"/>
              </w:rPr>
            </w:pPr>
            <w:r w:rsidRPr="00CB5E66">
              <w:rPr>
                <w:b/>
                <w:sz w:val="20"/>
                <w:szCs w:val="20"/>
              </w:rPr>
              <w:t>Scope existing information routes and flows</w:t>
            </w:r>
            <w:r>
              <w:rPr>
                <w:sz w:val="20"/>
                <w:szCs w:val="20"/>
              </w:rPr>
              <w:t>.  Research and d</w:t>
            </w:r>
            <w:r w:rsidR="00EA67A2">
              <w:rPr>
                <w:sz w:val="20"/>
                <w:szCs w:val="20"/>
              </w:rPr>
              <w:t>iscuss</w:t>
            </w:r>
            <w:r>
              <w:rPr>
                <w:sz w:val="20"/>
                <w:szCs w:val="20"/>
              </w:rPr>
              <w:t xml:space="preserve"> with others familiar with the sectors you are working with,</w:t>
            </w:r>
            <w:r w:rsidR="00EA67A2">
              <w:rPr>
                <w:sz w:val="20"/>
                <w:szCs w:val="20"/>
              </w:rPr>
              <w:t xml:space="preserve"> how stakeholders gain their information. Are you giving information in a manner that is useful to them?  Ask what the stakeholders found most useful of the material used </w:t>
            </w:r>
            <w:r w:rsidR="00E61B0D">
              <w:rPr>
                <w:sz w:val="20"/>
                <w:szCs w:val="20"/>
              </w:rPr>
              <w:t>-allow time for this information assimilation.</w:t>
            </w:r>
          </w:p>
        </w:tc>
        <w:tc>
          <w:tcPr>
            <w:tcW w:w="993" w:type="dxa"/>
          </w:tcPr>
          <w:p w14:paraId="57D2FB6F" w14:textId="77777777" w:rsidR="00EA67A2" w:rsidRPr="00342157" w:rsidRDefault="00EA67A2" w:rsidP="00EA6033">
            <w:pPr>
              <w:rPr>
                <w:sz w:val="20"/>
                <w:szCs w:val="20"/>
              </w:rPr>
            </w:pPr>
          </w:p>
        </w:tc>
        <w:tc>
          <w:tcPr>
            <w:tcW w:w="850" w:type="dxa"/>
          </w:tcPr>
          <w:p w14:paraId="5404BBA6" w14:textId="77777777" w:rsidR="00EA67A2" w:rsidRPr="00342157" w:rsidRDefault="00EA67A2" w:rsidP="00EA6033">
            <w:pPr>
              <w:rPr>
                <w:sz w:val="20"/>
                <w:szCs w:val="20"/>
              </w:rPr>
            </w:pPr>
          </w:p>
        </w:tc>
      </w:tr>
      <w:tr w:rsidR="00EA67A2" w14:paraId="01549527" w14:textId="77777777" w:rsidTr="00234E20">
        <w:tc>
          <w:tcPr>
            <w:tcW w:w="8046" w:type="dxa"/>
          </w:tcPr>
          <w:p w14:paraId="357B072B" w14:textId="5859C63D" w:rsidR="00EA67A2" w:rsidRDefault="00EA67A2" w:rsidP="000A65FC">
            <w:pPr>
              <w:rPr>
                <w:b/>
                <w:sz w:val="20"/>
                <w:szCs w:val="20"/>
              </w:rPr>
            </w:pPr>
            <w:r w:rsidRPr="00CB5E66">
              <w:rPr>
                <w:b/>
                <w:sz w:val="20"/>
                <w:szCs w:val="20"/>
              </w:rPr>
              <w:t>Identify most appropriate mechanism</w:t>
            </w:r>
            <w:r w:rsidR="00E61B0D" w:rsidRPr="00CB5E66">
              <w:rPr>
                <w:b/>
                <w:sz w:val="20"/>
                <w:szCs w:val="20"/>
              </w:rPr>
              <w:t>s</w:t>
            </w:r>
            <w:r w:rsidRPr="00CB5E66">
              <w:rPr>
                <w:b/>
                <w:sz w:val="20"/>
                <w:szCs w:val="20"/>
              </w:rPr>
              <w:t xml:space="preserve"> of engagement</w:t>
            </w:r>
            <w:r>
              <w:rPr>
                <w:sz w:val="20"/>
                <w:szCs w:val="20"/>
              </w:rPr>
              <w:t xml:space="preserve">.  </w:t>
            </w:r>
            <w:bookmarkStart w:id="0" w:name="_Hlk521236272"/>
            <w:r>
              <w:rPr>
                <w:sz w:val="20"/>
                <w:szCs w:val="20"/>
              </w:rPr>
              <w:t xml:space="preserve">How will you achieve your ‘in’?  </w:t>
            </w:r>
            <w:r w:rsidR="000A65FC">
              <w:rPr>
                <w:sz w:val="20"/>
                <w:szCs w:val="20"/>
              </w:rPr>
              <w:t>if you are reliant on other people, factor in time for explaining your research to them, why you need the introduction and chasing them if needed for it.</w:t>
            </w:r>
            <w:bookmarkEnd w:id="0"/>
          </w:p>
        </w:tc>
        <w:tc>
          <w:tcPr>
            <w:tcW w:w="993" w:type="dxa"/>
          </w:tcPr>
          <w:p w14:paraId="4BCEC24E" w14:textId="77777777" w:rsidR="00EA67A2" w:rsidRPr="00342157" w:rsidRDefault="00EA67A2" w:rsidP="00EA6033">
            <w:pPr>
              <w:rPr>
                <w:sz w:val="20"/>
                <w:szCs w:val="20"/>
              </w:rPr>
            </w:pPr>
          </w:p>
        </w:tc>
        <w:tc>
          <w:tcPr>
            <w:tcW w:w="850" w:type="dxa"/>
          </w:tcPr>
          <w:p w14:paraId="56010CCA" w14:textId="77777777" w:rsidR="00EA67A2" w:rsidRPr="00342157" w:rsidRDefault="00EA67A2" w:rsidP="00EA6033">
            <w:pPr>
              <w:rPr>
                <w:sz w:val="20"/>
                <w:szCs w:val="20"/>
              </w:rPr>
            </w:pPr>
          </w:p>
        </w:tc>
      </w:tr>
      <w:tr w:rsidR="00EA67A2" w14:paraId="069D2905" w14:textId="77777777" w:rsidTr="00234E20">
        <w:tc>
          <w:tcPr>
            <w:tcW w:w="8046" w:type="dxa"/>
          </w:tcPr>
          <w:p w14:paraId="1576ED07" w14:textId="77777777" w:rsidR="00EA67A2" w:rsidRDefault="00CB5E66" w:rsidP="00EA6033">
            <w:pPr>
              <w:rPr>
                <w:sz w:val="20"/>
                <w:szCs w:val="20"/>
              </w:rPr>
            </w:pPr>
            <w:r w:rsidRPr="00CB5E66">
              <w:rPr>
                <w:b/>
                <w:sz w:val="20"/>
                <w:szCs w:val="20"/>
              </w:rPr>
              <w:t>Retain engagement</w:t>
            </w:r>
            <w:r>
              <w:rPr>
                <w:sz w:val="20"/>
                <w:szCs w:val="20"/>
              </w:rPr>
              <w:t xml:space="preserve"> - t</w:t>
            </w:r>
            <w:r w:rsidR="00EA67A2">
              <w:rPr>
                <w:sz w:val="20"/>
                <w:szCs w:val="20"/>
              </w:rPr>
              <w:t>hink how best to keep the stakeholders engaged with the project – is a website enough?  People like to engage and be engaged with in different ways – is a newsletter useful/not; workshops/meetings</w:t>
            </w:r>
            <w:r>
              <w:rPr>
                <w:sz w:val="20"/>
                <w:szCs w:val="20"/>
              </w:rPr>
              <w:t>/webinars</w:t>
            </w:r>
            <w:r w:rsidR="00EA67A2">
              <w:rPr>
                <w:sz w:val="20"/>
                <w:szCs w:val="20"/>
              </w:rPr>
              <w:t xml:space="preserve"> – time consuming and expensive but face to face contact is important; occasional skype catch ups?</w:t>
            </w:r>
            <w:r>
              <w:rPr>
                <w:sz w:val="20"/>
                <w:szCs w:val="20"/>
              </w:rPr>
              <w:t xml:space="preserve"> Other routes?</w:t>
            </w:r>
          </w:p>
          <w:p w14:paraId="24EA9EA2" w14:textId="58736536" w:rsidR="00CB5E66" w:rsidRDefault="00CB5E66" w:rsidP="00EA6033">
            <w:pPr>
              <w:rPr>
                <w:sz w:val="20"/>
                <w:szCs w:val="20"/>
              </w:rPr>
            </w:pPr>
          </w:p>
        </w:tc>
        <w:tc>
          <w:tcPr>
            <w:tcW w:w="993" w:type="dxa"/>
          </w:tcPr>
          <w:p w14:paraId="57D47FCC" w14:textId="77777777" w:rsidR="00EA67A2" w:rsidRPr="00342157" w:rsidRDefault="00EA67A2" w:rsidP="00EA6033">
            <w:pPr>
              <w:rPr>
                <w:sz w:val="20"/>
                <w:szCs w:val="20"/>
              </w:rPr>
            </w:pPr>
          </w:p>
        </w:tc>
        <w:tc>
          <w:tcPr>
            <w:tcW w:w="850" w:type="dxa"/>
          </w:tcPr>
          <w:p w14:paraId="0E379D60" w14:textId="77777777" w:rsidR="00EA67A2" w:rsidRPr="00342157" w:rsidRDefault="00EA67A2" w:rsidP="00EA6033">
            <w:pPr>
              <w:rPr>
                <w:sz w:val="20"/>
                <w:szCs w:val="20"/>
              </w:rPr>
            </w:pPr>
          </w:p>
        </w:tc>
      </w:tr>
      <w:tr w:rsidR="00EA67A2" w14:paraId="1D84A3C7" w14:textId="77777777" w:rsidTr="00234E20">
        <w:tc>
          <w:tcPr>
            <w:tcW w:w="8046" w:type="dxa"/>
          </w:tcPr>
          <w:p w14:paraId="563B60AF" w14:textId="52F6ED41" w:rsidR="00EA67A2" w:rsidRDefault="00CB5E66" w:rsidP="00EA6033">
            <w:pPr>
              <w:rPr>
                <w:sz w:val="20"/>
                <w:szCs w:val="20"/>
              </w:rPr>
            </w:pPr>
            <w:r>
              <w:rPr>
                <w:b/>
                <w:sz w:val="20"/>
                <w:szCs w:val="20"/>
              </w:rPr>
              <w:t>Tap into the activities of others</w:t>
            </w:r>
            <w:r w:rsidR="00EA67A2">
              <w:rPr>
                <w:sz w:val="20"/>
                <w:szCs w:val="20"/>
              </w:rPr>
              <w:t xml:space="preserve"> – can you make use of existing industry activities and tap into them – efficient for you, efficient for your stakeholders! Don’t think you have to make all the contacts yourself, use existing mechanisms (e.g. NERC </w:t>
            </w:r>
            <w:hyperlink r:id="rId8" w:history="1">
              <w:r w:rsidR="00EA67A2" w:rsidRPr="000131B8">
                <w:rPr>
                  <w:rStyle w:val="Hyperlink"/>
                  <w:sz w:val="20"/>
                  <w:szCs w:val="20"/>
                </w:rPr>
                <w:t>Valuing Nature Programme</w:t>
              </w:r>
            </w:hyperlink>
            <w:r w:rsidR="00EA67A2">
              <w:rPr>
                <w:sz w:val="20"/>
                <w:szCs w:val="20"/>
              </w:rPr>
              <w:t xml:space="preserve">, </w:t>
            </w:r>
            <w:hyperlink r:id="rId9" w:history="1">
              <w:r w:rsidR="00EA67A2" w:rsidRPr="00F45F97">
                <w:rPr>
                  <w:rStyle w:val="Hyperlink"/>
                  <w:sz w:val="20"/>
                  <w:szCs w:val="20"/>
                </w:rPr>
                <w:t xml:space="preserve">Knowledge </w:t>
              </w:r>
              <w:r w:rsidR="00EA67A2" w:rsidRPr="00F45F97">
                <w:rPr>
                  <w:rStyle w:val="Hyperlink"/>
                  <w:sz w:val="20"/>
                  <w:szCs w:val="20"/>
                </w:rPr>
                <w:lastRenderedPageBreak/>
                <w:t>Transfer Network</w:t>
              </w:r>
            </w:hyperlink>
            <w:r w:rsidR="00EA67A2">
              <w:rPr>
                <w:sz w:val="20"/>
                <w:szCs w:val="20"/>
              </w:rPr>
              <w:t>) as conduits into these established groups</w:t>
            </w:r>
          </w:p>
        </w:tc>
        <w:tc>
          <w:tcPr>
            <w:tcW w:w="993" w:type="dxa"/>
          </w:tcPr>
          <w:p w14:paraId="3EF8F86F" w14:textId="77777777" w:rsidR="00EA67A2" w:rsidRPr="00342157" w:rsidRDefault="00EA67A2" w:rsidP="00EA6033">
            <w:pPr>
              <w:rPr>
                <w:sz w:val="20"/>
                <w:szCs w:val="20"/>
              </w:rPr>
            </w:pPr>
          </w:p>
        </w:tc>
        <w:tc>
          <w:tcPr>
            <w:tcW w:w="850" w:type="dxa"/>
          </w:tcPr>
          <w:p w14:paraId="705F9283" w14:textId="77777777" w:rsidR="00EA67A2" w:rsidRPr="00342157" w:rsidRDefault="00EA67A2" w:rsidP="00EA6033">
            <w:pPr>
              <w:rPr>
                <w:sz w:val="20"/>
                <w:szCs w:val="20"/>
              </w:rPr>
            </w:pPr>
          </w:p>
        </w:tc>
      </w:tr>
      <w:tr w:rsidR="00EA67A2" w14:paraId="03B138FA" w14:textId="77777777" w:rsidTr="00234E20">
        <w:tc>
          <w:tcPr>
            <w:tcW w:w="8046" w:type="dxa"/>
            <w:shd w:val="clear" w:color="auto" w:fill="9CC2E5" w:themeFill="accent1" w:themeFillTint="99"/>
          </w:tcPr>
          <w:p w14:paraId="2B9433F4" w14:textId="77777777" w:rsidR="00EA67A2" w:rsidRPr="00A364DF" w:rsidRDefault="00EA67A2" w:rsidP="00EA6033">
            <w:pPr>
              <w:rPr>
                <w:b/>
                <w:sz w:val="20"/>
                <w:szCs w:val="20"/>
              </w:rPr>
            </w:pPr>
            <w:r>
              <w:rPr>
                <w:b/>
                <w:sz w:val="20"/>
                <w:szCs w:val="20"/>
              </w:rPr>
              <w:t>Resource planning</w:t>
            </w:r>
          </w:p>
        </w:tc>
        <w:tc>
          <w:tcPr>
            <w:tcW w:w="993" w:type="dxa"/>
            <w:shd w:val="clear" w:color="auto" w:fill="9CC2E5" w:themeFill="accent1" w:themeFillTint="99"/>
          </w:tcPr>
          <w:p w14:paraId="6F99E6D6" w14:textId="77777777" w:rsidR="00EA67A2" w:rsidRPr="00342157" w:rsidRDefault="00EA67A2" w:rsidP="00EA6033">
            <w:pPr>
              <w:rPr>
                <w:sz w:val="20"/>
                <w:szCs w:val="20"/>
              </w:rPr>
            </w:pPr>
          </w:p>
        </w:tc>
        <w:tc>
          <w:tcPr>
            <w:tcW w:w="850" w:type="dxa"/>
            <w:shd w:val="clear" w:color="auto" w:fill="9CC2E5" w:themeFill="accent1" w:themeFillTint="99"/>
          </w:tcPr>
          <w:p w14:paraId="7E399FB7" w14:textId="77777777" w:rsidR="00EA67A2" w:rsidRPr="00342157" w:rsidRDefault="00EA67A2" w:rsidP="00EA6033">
            <w:pPr>
              <w:rPr>
                <w:sz w:val="20"/>
                <w:szCs w:val="20"/>
              </w:rPr>
            </w:pPr>
          </w:p>
        </w:tc>
      </w:tr>
      <w:tr w:rsidR="00EA67A2" w14:paraId="5CC0479A" w14:textId="77777777" w:rsidTr="00234E20">
        <w:tc>
          <w:tcPr>
            <w:tcW w:w="8046" w:type="dxa"/>
          </w:tcPr>
          <w:p w14:paraId="40E38E49" w14:textId="3D8C3888" w:rsidR="00EA67A2" w:rsidRDefault="00CB5E66" w:rsidP="00EA6033">
            <w:pPr>
              <w:rPr>
                <w:b/>
                <w:sz w:val="20"/>
                <w:szCs w:val="20"/>
              </w:rPr>
            </w:pPr>
            <w:r>
              <w:rPr>
                <w:b/>
                <w:sz w:val="20"/>
                <w:szCs w:val="20"/>
              </w:rPr>
              <w:t xml:space="preserve">Engagement plan </w:t>
            </w:r>
            <w:r>
              <w:rPr>
                <w:sz w:val="20"/>
                <w:szCs w:val="20"/>
              </w:rPr>
              <w:t>-c</w:t>
            </w:r>
            <w:r w:rsidR="00EA67A2">
              <w:rPr>
                <w:sz w:val="20"/>
                <w:szCs w:val="20"/>
              </w:rPr>
              <w:t>onsider timeframe for when to be engaging and the degree of engagement required with the stakeholder – draw on stakeholder mapping exercise</w:t>
            </w:r>
          </w:p>
        </w:tc>
        <w:tc>
          <w:tcPr>
            <w:tcW w:w="993" w:type="dxa"/>
          </w:tcPr>
          <w:p w14:paraId="74D65A96" w14:textId="77777777" w:rsidR="00EA67A2" w:rsidRPr="00342157" w:rsidRDefault="00EA67A2" w:rsidP="00EA6033">
            <w:pPr>
              <w:rPr>
                <w:sz w:val="20"/>
                <w:szCs w:val="20"/>
              </w:rPr>
            </w:pPr>
          </w:p>
        </w:tc>
        <w:tc>
          <w:tcPr>
            <w:tcW w:w="850" w:type="dxa"/>
          </w:tcPr>
          <w:p w14:paraId="5E5E250D" w14:textId="77777777" w:rsidR="00EA67A2" w:rsidRPr="00342157" w:rsidRDefault="00EA67A2" w:rsidP="00EA6033">
            <w:pPr>
              <w:rPr>
                <w:sz w:val="20"/>
                <w:szCs w:val="20"/>
              </w:rPr>
            </w:pPr>
          </w:p>
        </w:tc>
      </w:tr>
      <w:tr w:rsidR="00EA67A2" w14:paraId="243C3CB5" w14:textId="77777777" w:rsidTr="00234E20">
        <w:tc>
          <w:tcPr>
            <w:tcW w:w="8046" w:type="dxa"/>
          </w:tcPr>
          <w:p w14:paraId="5787BDA7" w14:textId="1505FA7A" w:rsidR="00EA67A2" w:rsidRDefault="00DA6701" w:rsidP="00EA6033">
            <w:pPr>
              <w:rPr>
                <w:b/>
                <w:sz w:val="20"/>
                <w:szCs w:val="20"/>
              </w:rPr>
            </w:pPr>
            <w:r>
              <w:rPr>
                <w:b/>
                <w:sz w:val="20"/>
                <w:szCs w:val="20"/>
              </w:rPr>
              <w:t xml:space="preserve">Time and resource </w:t>
            </w:r>
            <w:proofErr w:type="gramStart"/>
            <w:r>
              <w:rPr>
                <w:b/>
                <w:sz w:val="20"/>
                <w:szCs w:val="20"/>
              </w:rPr>
              <w:t xml:space="preserve">planning </w:t>
            </w:r>
            <w:r>
              <w:rPr>
                <w:sz w:val="20"/>
                <w:szCs w:val="20"/>
              </w:rPr>
              <w:t xml:space="preserve"> -</w:t>
            </w:r>
            <w:proofErr w:type="gramEnd"/>
            <w:r>
              <w:rPr>
                <w:sz w:val="20"/>
                <w:szCs w:val="20"/>
              </w:rPr>
              <w:t>a</w:t>
            </w:r>
            <w:r w:rsidR="00EA67A2">
              <w:rPr>
                <w:sz w:val="20"/>
                <w:szCs w:val="20"/>
              </w:rPr>
              <w:t>t all stages, think of resource/cost implications. Check availability of stakeholders to participate.  Some may require a formal internal sign-off process for their involvement in your activities</w:t>
            </w:r>
            <w:r w:rsidR="00CB5E66">
              <w:rPr>
                <w:sz w:val="20"/>
                <w:szCs w:val="20"/>
              </w:rPr>
              <w:t xml:space="preserve"> </w:t>
            </w:r>
            <w:r w:rsidR="00CB5E66">
              <w:rPr>
                <w:sz w:val="20"/>
                <w:szCs w:val="20"/>
              </w:rPr>
              <w:t>Think about the time required for planning, administering and running dedicated engagement events and the resources required -you might need to apply for additional funds to cover the costs so factor time in for this.</w:t>
            </w:r>
            <w:r w:rsidR="00CB5E66">
              <w:rPr>
                <w:sz w:val="20"/>
                <w:szCs w:val="20"/>
              </w:rPr>
              <w:t xml:space="preserve"> Even creating a newsletter can have substantial resource requirements -you need to set up a template, then there is the content aggregation, the time taken for simplifying messaging and for testing and proof-reading before issuing.</w:t>
            </w:r>
          </w:p>
        </w:tc>
        <w:tc>
          <w:tcPr>
            <w:tcW w:w="993" w:type="dxa"/>
          </w:tcPr>
          <w:p w14:paraId="0D83A04A" w14:textId="77777777" w:rsidR="00EA67A2" w:rsidRPr="00342157" w:rsidRDefault="00EA67A2" w:rsidP="00EA6033">
            <w:pPr>
              <w:rPr>
                <w:sz w:val="20"/>
                <w:szCs w:val="20"/>
              </w:rPr>
            </w:pPr>
          </w:p>
        </w:tc>
        <w:tc>
          <w:tcPr>
            <w:tcW w:w="850" w:type="dxa"/>
          </w:tcPr>
          <w:p w14:paraId="0DA8EA96" w14:textId="77777777" w:rsidR="00EA67A2" w:rsidRPr="00342157" w:rsidRDefault="00EA67A2" w:rsidP="00EA6033">
            <w:pPr>
              <w:rPr>
                <w:sz w:val="20"/>
                <w:szCs w:val="20"/>
              </w:rPr>
            </w:pPr>
          </w:p>
        </w:tc>
      </w:tr>
      <w:tr w:rsidR="00EA67A2" w14:paraId="7983FD0E" w14:textId="77777777" w:rsidTr="00234E20">
        <w:tc>
          <w:tcPr>
            <w:tcW w:w="8046" w:type="dxa"/>
            <w:shd w:val="clear" w:color="auto" w:fill="9CC2E5" w:themeFill="accent1" w:themeFillTint="99"/>
          </w:tcPr>
          <w:p w14:paraId="4E44BE5D" w14:textId="77777777" w:rsidR="00EA67A2" w:rsidRPr="00CA415C" w:rsidRDefault="00EA67A2" w:rsidP="00EA6033">
            <w:pPr>
              <w:tabs>
                <w:tab w:val="left" w:pos="31"/>
              </w:tabs>
              <w:rPr>
                <w:b/>
                <w:sz w:val="20"/>
                <w:szCs w:val="20"/>
              </w:rPr>
            </w:pPr>
            <w:r>
              <w:rPr>
                <w:b/>
                <w:sz w:val="20"/>
                <w:szCs w:val="20"/>
              </w:rPr>
              <w:t>Building good relationships with stakeholders</w:t>
            </w:r>
          </w:p>
        </w:tc>
        <w:tc>
          <w:tcPr>
            <w:tcW w:w="993" w:type="dxa"/>
            <w:shd w:val="clear" w:color="auto" w:fill="9CC2E5" w:themeFill="accent1" w:themeFillTint="99"/>
          </w:tcPr>
          <w:p w14:paraId="3E47E73A" w14:textId="77777777" w:rsidR="00EA67A2" w:rsidRPr="00342157" w:rsidRDefault="00EA67A2" w:rsidP="00EA6033">
            <w:pPr>
              <w:rPr>
                <w:sz w:val="20"/>
                <w:szCs w:val="20"/>
              </w:rPr>
            </w:pPr>
          </w:p>
        </w:tc>
        <w:tc>
          <w:tcPr>
            <w:tcW w:w="850" w:type="dxa"/>
            <w:shd w:val="clear" w:color="auto" w:fill="9CC2E5" w:themeFill="accent1" w:themeFillTint="99"/>
          </w:tcPr>
          <w:p w14:paraId="677E760F" w14:textId="77777777" w:rsidR="00EA67A2" w:rsidRPr="00342157" w:rsidRDefault="00EA67A2" w:rsidP="00EA6033">
            <w:pPr>
              <w:rPr>
                <w:sz w:val="20"/>
                <w:szCs w:val="20"/>
              </w:rPr>
            </w:pPr>
          </w:p>
        </w:tc>
      </w:tr>
      <w:tr w:rsidR="00EA67A2" w14:paraId="5877296A" w14:textId="77777777" w:rsidTr="00234E20">
        <w:tc>
          <w:tcPr>
            <w:tcW w:w="8046" w:type="dxa"/>
          </w:tcPr>
          <w:p w14:paraId="578FF998" w14:textId="7760FD3C" w:rsidR="00EA67A2" w:rsidRDefault="00DA6701" w:rsidP="00EA6033">
            <w:pPr>
              <w:rPr>
                <w:sz w:val="20"/>
                <w:szCs w:val="20"/>
              </w:rPr>
            </w:pPr>
            <w:r>
              <w:rPr>
                <w:b/>
                <w:sz w:val="20"/>
                <w:szCs w:val="20"/>
              </w:rPr>
              <w:t xml:space="preserve">Formalise </w:t>
            </w:r>
            <w:proofErr w:type="gramStart"/>
            <w:r>
              <w:rPr>
                <w:b/>
                <w:sz w:val="20"/>
                <w:szCs w:val="20"/>
              </w:rPr>
              <w:t xml:space="preserve">collaborations </w:t>
            </w:r>
            <w:r>
              <w:rPr>
                <w:sz w:val="20"/>
                <w:szCs w:val="20"/>
              </w:rPr>
              <w:t xml:space="preserve"> -</w:t>
            </w:r>
            <w:proofErr w:type="gramEnd"/>
            <w:r>
              <w:rPr>
                <w:sz w:val="20"/>
                <w:szCs w:val="20"/>
              </w:rPr>
              <w:t>e</w:t>
            </w:r>
            <w:r w:rsidR="00EA67A2">
              <w:rPr>
                <w:sz w:val="20"/>
                <w:szCs w:val="20"/>
              </w:rPr>
              <w:t>stablish</w:t>
            </w:r>
            <w:r>
              <w:rPr>
                <w:sz w:val="20"/>
                <w:szCs w:val="20"/>
              </w:rPr>
              <w:t xml:space="preserve"> and record </w:t>
            </w:r>
            <w:r w:rsidR="00EA67A2">
              <w:rPr>
                <w:sz w:val="20"/>
                <w:szCs w:val="20"/>
              </w:rPr>
              <w:t xml:space="preserve"> common expectations</w:t>
            </w:r>
          </w:p>
        </w:tc>
        <w:tc>
          <w:tcPr>
            <w:tcW w:w="993" w:type="dxa"/>
          </w:tcPr>
          <w:p w14:paraId="496731A2" w14:textId="77777777" w:rsidR="00EA67A2" w:rsidRPr="00342157" w:rsidRDefault="00EA67A2" w:rsidP="00EA6033">
            <w:pPr>
              <w:rPr>
                <w:sz w:val="20"/>
                <w:szCs w:val="20"/>
              </w:rPr>
            </w:pPr>
          </w:p>
        </w:tc>
        <w:tc>
          <w:tcPr>
            <w:tcW w:w="850" w:type="dxa"/>
          </w:tcPr>
          <w:p w14:paraId="16E7DF88" w14:textId="77777777" w:rsidR="00EA67A2" w:rsidRPr="00342157" w:rsidRDefault="00EA67A2" w:rsidP="00EA6033">
            <w:pPr>
              <w:rPr>
                <w:sz w:val="20"/>
                <w:szCs w:val="20"/>
              </w:rPr>
            </w:pPr>
          </w:p>
        </w:tc>
      </w:tr>
      <w:tr w:rsidR="00EA67A2" w14:paraId="7072786B" w14:textId="77777777" w:rsidTr="00234E20">
        <w:tc>
          <w:tcPr>
            <w:tcW w:w="8046" w:type="dxa"/>
          </w:tcPr>
          <w:p w14:paraId="6E7CAC82" w14:textId="5FE7B7CF" w:rsidR="00EA67A2" w:rsidRPr="00342157" w:rsidRDefault="00DA6701" w:rsidP="00EA6033">
            <w:pPr>
              <w:rPr>
                <w:sz w:val="20"/>
                <w:szCs w:val="20"/>
              </w:rPr>
            </w:pPr>
            <w:r>
              <w:rPr>
                <w:b/>
                <w:sz w:val="20"/>
                <w:szCs w:val="20"/>
              </w:rPr>
              <w:t>Persevere and re-</w:t>
            </w:r>
            <w:proofErr w:type="gramStart"/>
            <w:r>
              <w:rPr>
                <w:b/>
                <w:sz w:val="20"/>
                <w:szCs w:val="20"/>
              </w:rPr>
              <w:t xml:space="preserve">engage </w:t>
            </w:r>
            <w:r>
              <w:rPr>
                <w:sz w:val="20"/>
                <w:szCs w:val="20"/>
              </w:rPr>
              <w:t xml:space="preserve"> -</w:t>
            </w:r>
            <w:proofErr w:type="gramEnd"/>
            <w:r>
              <w:rPr>
                <w:sz w:val="20"/>
                <w:szCs w:val="20"/>
              </w:rPr>
              <w:t>s</w:t>
            </w:r>
            <w:r w:rsidR="00EA67A2">
              <w:rPr>
                <w:sz w:val="20"/>
                <w:szCs w:val="20"/>
              </w:rPr>
              <w:t>ome organisations/individuals might say no at the start, but as you have findings, they might be more willing to engage</w:t>
            </w:r>
            <w:r>
              <w:rPr>
                <w:sz w:val="20"/>
                <w:szCs w:val="20"/>
              </w:rPr>
              <w:t xml:space="preserve"> and/or personal might change and levels of interest might vary.</w:t>
            </w:r>
            <w:r w:rsidR="00EA67A2">
              <w:rPr>
                <w:sz w:val="20"/>
                <w:szCs w:val="20"/>
              </w:rPr>
              <w:t>. Don’t give up</w:t>
            </w:r>
            <w:r>
              <w:rPr>
                <w:sz w:val="20"/>
                <w:szCs w:val="20"/>
              </w:rPr>
              <w:t>.  W</w:t>
            </w:r>
            <w:r w:rsidR="00EA67A2">
              <w:rPr>
                <w:sz w:val="20"/>
                <w:szCs w:val="20"/>
              </w:rPr>
              <w:t>hen you think there is something useful, get back in contact</w:t>
            </w:r>
          </w:p>
        </w:tc>
        <w:tc>
          <w:tcPr>
            <w:tcW w:w="993" w:type="dxa"/>
          </w:tcPr>
          <w:p w14:paraId="3FF2F1BC" w14:textId="77777777" w:rsidR="00EA67A2" w:rsidRPr="00342157" w:rsidRDefault="00EA67A2" w:rsidP="00EA6033">
            <w:pPr>
              <w:rPr>
                <w:sz w:val="20"/>
                <w:szCs w:val="20"/>
              </w:rPr>
            </w:pPr>
          </w:p>
        </w:tc>
        <w:tc>
          <w:tcPr>
            <w:tcW w:w="850" w:type="dxa"/>
          </w:tcPr>
          <w:p w14:paraId="66309289" w14:textId="77777777" w:rsidR="00EA67A2" w:rsidRPr="00342157" w:rsidRDefault="00EA67A2" w:rsidP="00EA6033">
            <w:pPr>
              <w:rPr>
                <w:sz w:val="20"/>
                <w:szCs w:val="20"/>
              </w:rPr>
            </w:pPr>
          </w:p>
        </w:tc>
      </w:tr>
      <w:tr w:rsidR="00EA67A2" w14:paraId="344312EB" w14:textId="77777777" w:rsidTr="00234E20">
        <w:tc>
          <w:tcPr>
            <w:tcW w:w="8046" w:type="dxa"/>
          </w:tcPr>
          <w:p w14:paraId="72829B3A" w14:textId="224830EE" w:rsidR="00EA67A2" w:rsidRPr="00342157" w:rsidRDefault="00DA6701" w:rsidP="00EA6033">
            <w:pPr>
              <w:rPr>
                <w:sz w:val="20"/>
                <w:szCs w:val="20"/>
              </w:rPr>
            </w:pPr>
            <w:r>
              <w:rPr>
                <w:b/>
                <w:sz w:val="20"/>
                <w:szCs w:val="20"/>
              </w:rPr>
              <w:t xml:space="preserve">Nurture and </w:t>
            </w:r>
            <w:proofErr w:type="gramStart"/>
            <w:r>
              <w:rPr>
                <w:b/>
                <w:sz w:val="20"/>
                <w:szCs w:val="20"/>
              </w:rPr>
              <w:t xml:space="preserve">sustain </w:t>
            </w:r>
            <w:r>
              <w:rPr>
                <w:sz w:val="20"/>
                <w:szCs w:val="20"/>
              </w:rPr>
              <w:t xml:space="preserve"> -</w:t>
            </w:r>
            <w:proofErr w:type="gramEnd"/>
            <w:r>
              <w:rPr>
                <w:sz w:val="20"/>
                <w:szCs w:val="20"/>
              </w:rPr>
              <w:t xml:space="preserve"> </w:t>
            </w:r>
            <w:r w:rsidR="00EA67A2">
              <w:rPr>
                <w:sz w:val="20"/>
                <w:szCs w:val="20"/>
              </w:rPr>
              <w:t xml:space="preserve">Follow up after meetings, sustain the relationship, don’t just contact when you want something. </w:t>
            </w:r>
          </w:p>
        </w:tc>
        <w:tc>
          <w:tcPr>
            <w:tcW w:w="993" w:type="dxa"/>
          </w:tcPr>
          <w:p w14:paraId="1789F1BD" w14:textId="77777777" w:rsidR="00EA67A2" w:rsidRPr="00342157" w:rsidRDefault="00EA67A2" w:rsidP="00EA6033">
            <w:pPr>
              <w:rPr>
                <w:sz w:val="20"/>
                <w:szCs w:val="20"/>
              </w:rPr>
            </w:pPr>
          </w:p>
        </w:tc>
        <w:tc>
          <w:tcPr>
            <w:tcW w:w="850" w:type="dxa"/>
          </w:tcPr>
          <w:p w14:paraId="220BA845" w14:textId="77777777" w:rsidR="00EA67A2" w:rsidRPr="00342157" w:rsidRDefault="00EA67A2" w:rsidP="00EA6033">
            <w:pPr>
              <w:rPr>
                <w:sz w:val="20"/>
                <w:szCs w:val="20"/>
              </w:rPr>
            </w:pPr>
          </w:p>
        </w:tc>
      </w:tr>
      <w:tr w:rsidR="00EA67A2" w14:paraId="07909407" w14:textId="77777777" w:rsidTr="00234E20">
        <w:tc>
          <w:tcPr>
            <w:tcW w:w="8046" w:type="dxa"/>
            <w:shd w:val="clear" w:color="auto" w:fill="9CC2E5" w:themeFill="accent1" w:themeFillTint="99"/>
          </w:tcPr>
          <w:p w14:paraId="0C398F86" w14:textId="77777777" w:rsidR="00EA67A2" w:rsidRPr="00CA415C" w:rsidRDefault="00EA67A2" w:rsidP="00EA6033">
            <w:pPr>
              <w:rPr>
                <w:b/>
                <w:sz w:val="20"/>
                <w:szCs w:val="20"/>
              </w:rPr>
            </w:pPr>
            <w:r>
              <w:rPr>
                <w:b/>
                <w:sz w:val="20"/>
                <w:szCs w:val="20"/>
              </w:rPr>
              <w:t>Review what’s working, what’s not</w:t>
            </w:r>
          </w:p>
        </w:tc>
        <w:tc>
          <w:tcPr>
            <w:tcW w:w="993" w:type="dxa"/>
            <w:shd w:val="clear" w:color="auto" w:fill="9CC2E5" w:themeFill="accent1" w:themeFillTint="99"/>
          </w:tcPr>
          <w:p w14:paraId="1743CC77" w14:textId="77777777" w:rsidR="00EA67A2" w:rsidRPr="00342157" w:rsidRDefault="00EA67A2" w:rsidP="00EA6033">
            <w:pPr>
              <w:rPr>
                <w:sz w:val="20"/>
                <w:szCs w:val="20"/>
              </w:rPr>
            </w:pPr>
          </w:p>
        </w:tc>
        <w:tc>
          <w:tcPr>
            <w:tcW w:w="850" w:type="dxa"/>
            <w:shd w:val="clear" w:color="auto" w:fill="9CC2E5" w:themeFill="accent1" w:themeFillTint="99"/>
          </w:tcPr>
          <w:p w14:paraId="1F07C155" w14:textId="77777777" w:rsidR="00EA67A2" w:rsidRPr="00342157" w:rsidRDefault="00EA67A2" w:rsidP="00EA6033">
            <w:pPr>
              <w:rPr>
                <w:sz w:val="20"/>
                <w:szCs w:val="20"/>
              </w:rPr>
            </w:pPr>
          </w:p>
        </w:tc>
      </w:tr>
      <w:tr w:rsidR="00EA67A2" w14:paraId="250232D5" w14:textId="77777777" w:rsidTr="00234E20">
        <w:tc>
          <w:tcPr>
            <w:tcW w:w="8046" w:type="dxa"/>
          </w:tcPr>
          <w:p w14:paraId="508B8238" w14:textId="65AA49AA" w:rsidR="00EA67A2" w:rsidRDefault="00DA6701" w:rsidP="00EA6033">
            <w:pPr>
              <w:rPr>
                <w:sz w:val="20"/>
                <w:szCs w:val="20"/>
              </w:rPr>
            </w:pPr>
            <w:r>
              <w:rPr>
                <w:b/>
                <w:sz w:val="20"/>
                <w:szCs w:val="20"/>
              </w:rPr>
              <w:t xml:space="preserve">Revisit and update engagement plan, record lessons learned </w:t>
            </w:r>
            <w:r>
              <w:rPr>
                <w:sz w:val="20"/>
                <w:szCs w:val="20"/>
              </w:rPr>
              <w:t xml:space="preserve"> -t</w:t>
            </w:r>
            <w:bookmarkStart w:id="1" w:name="_GoBack"/>
            <w:bookmarkEnd w:id="1"/>
            <w:r w:rsidR="00EA67A2" w:rsidRPr="00346875">
              <w:rPr>
                <w:sz w:val="20"/>
                <w:szCs w:val="20"/>
              </w:rPr>
              <w:t>hink through why you have decided on the activities you’ve carried out, how did they work? Be critically reflective and make use of learning for evolving your stakeholder engagement strategy</w:t>
            </w:r>
          </w:p>
        </w:tc>
        <w:tc>
          <w:tcPr>
            <w:tcW w:w="993" w:type="dxa"/>
          </w:tcPr>
          <w:p w14:paraId="130F8898" w14:textId="77777777" w:rsidR="00EA67A2" w:rsidRPr="00342157" w:rsidRDefault="00EA67A2" w:rsidP="00EA6033">
            <w:pPr>
              <w:rPr>
                <w:sz w:val="20"/>
                <w:szCs w:val="20"/>
              </w:rPr>
            </w:pPr>
          </w:p>
        </w:tc>
        <w:tc>
          <w:tcPr>
            <w:tcW w:w="850" w:type="dxa"/>
          </w:tcPr>
          <w:p w14:paraId="55F7F86C" w14:textId="77777777" w:rsidR="00EA67A2" w:rsidRPr="00342157" w:rsidRDefault="00EA67A2" w:rsidP="00EA6033">
            <w:pPr>
              <w:rPr>
                <w:sz w:val="20"/>
                <w:szCs w:val="20"/>
              </w:rPr>
            </w:pPr>
          </w:p>
        </w:tc>
      </w:tr>
    </w:tbl>
    <w:p w14:paraId="6064E8EC" w14:textId="77777777" w:rsidR="00EA67A2" w:rsidRPr="00FF742B" w:rsidRDefault="00EA67A2" w:rsidP="00EA67A2">
      <w:pPr>
        <w:rPr>
          <w:lang w:eastAsia="en-GB"/>
        </w:rPr>
      </w:pPr>
    </w:p>
    <w:p w14:paraId="37489643" w14:textId="77777777" w:rsidR="00664869" w:rsidRDefault="00664869" w:rsidP="0049028F"/>
    <w:sectPr w:rsidR="00664869" w:rsidSect="006C1382">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094F" w14:textId="77777777" w:rsidR="00D606BA" w:rsidRDefault="00D606BA" w:rsidP="00367937">
      <w:pPr>
        <w:spacing w:after="0" w:line="240" w:lineRule="auto"/>
      </w:pPr>
      <w:r>
        <w:separator/>
      </w:r>
    </w:p>
  </w:endnote>
  <w:endnote w:type="continuationSeparator" w:id="0">
    <w:p w14:paraId="7181DCF0" w14:textId="77777777" w:rsidR="00D606BA" w:rsidRDefault="00D606BA" w:rsidP="0036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4375" w14:textId="77777777" w:rsidR="00D606BA" w:rsidRDefault="00D606BA" w:rsidP="00367937">
      <w:pPr>
        <w:spacing w:after="0" w:line="240" w:lineRule="auto"/>
      </w:pPr>
      <w:r>
        <w:separator/>
      </w:r>
    </w:p>
  </w:footnote>
  <w:footnote w:type="continuationSeparator" w:id="0">
    <w:p w14:paraId="21C1D74A" w14:textId="77777777" w:rsidR="00D606BA" w:rsidRDefault="00D606BA" w:rsidP="00367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625"/>
    <w:multiLevelType w:val="hybridMultilevel"/>
    <w:tmpl w:val="C194D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A31C8"/>
    <w:multiLevelType w:val="hybridMultilevel"/>
    <w:tmpl w:val="F2F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1923"/>
    <w:multiLevelType w:val="hybridMultilevel"/>
    <w:tmpl w:val="238AB3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62EE"/>
    <w:multiLevelType w:val="hybridMultilevel"/>
    <w:tmpl w:val="28F8FC6C"/>
    <w:lvl w:ilvl="0" w:tplc="85CC7CA6">
      <w:start w:val="1"/>
      <w:numFmt w:val="bullet"/>
      <w:lvlText w:val="•"/>
      <w:lvlJc w:val="left"/>
      <w:pPr>
        <w:tabs>
          <w:tab w:val="num" w:pos="720"/>
        </w:tabs>
        <w:ind w:left="720" w:hanging="360"/>
      </w:pPr>
      <w:rPr>
        <w:rFonts w:ascii="Times New Roman" w:hAnsi="Times New Roman" w:hint="default"/>
      </w:rPr>
    </w:lvl>
    <w:lvl w:ilvl="1" w:tplc="71FAE84A" w:tentative="1">
      <w:start w:val="1"/>
      <w:numFmt w:val="bullet"/>
      <w:lvlText w:val="•"/>
      <w:lvlJc w:val="left"/>
      <w:pPr>
        <w:tabs>
          <w:tab w:val="num" w:pos="1440"/>
        </w:tabs>
        <w:ind w:left="1440" w:hanging="360"/>
      </w:pPr>
      <w:rPr>
        <w:rFonts w:ascii="Times New Roman" w:hAnsi="Times New Roman" w:hint="default"/>
      </w:rPr>
    </w:lvl>
    <w:lvl w:ilvl="2" w:tplc="EFB0F25E" w:tentative="1">
      <w:start w:val="1"/>
      <w:numFmt w:val="bullet"/>
      <w:lvlText w:val="•"/>
      <w:lvlJc w:val="left"/>
      <w:pPr>
        <w:tabs>
          <w:tab w:val="num" w:pos="2160"/>
        </w:tabs>
        <w:ind w:left="2160" w:hanging="360"/>
      </w:pPr>
      <w:rPr>
        <w:rFonts w:ascii="Times New Roman" w:hAnsi="Times New Roman" w:hint="default"/>
      </w:rPr>
    </w:lvl>
    <w:lvl w:ilvl="3" w:tplc="9D509BFA" w:tentative="1">
      <w:start w:val="1"/>
      <w:numFmt w:val="bullet"/>
      <w:lvlText w:val="•"/>
      <w:lvlJc w:val="left"/>
      <w:pPr>
        <w:tabs>
          <w:tab w:val="num" w:pos="2880"/>
        </w:tabs>
        <w:ind w:left="2880" w:hanging="360"/>
      </w:pPr>
      <w:rPr>
        <w:rFonts w:ascii="Times New Roman" w:hAnsi="Times New Roman" w:hint="default"/>
      </w:rPr>
    </w:lvl>
    <w:lvl w:ilvl="4" w:tplc="526C5A54" w:tentative="1">
      <w:start w:val="1"/>
      <w:numFmt w:val="bullet"/>
      <w:lvlText w:val="•"/>
      <w:lvlJc w:val="left"/>
      <w:pPr>
        <w:tabs>
          <w:tab w:val="num" w:pos="3600"/>
        </w:tabs>
        <w:ind w:left="3600" w:hanging="360"/>
      </w:pPr>
      <w:rPr>
        <w:rFonts w:ascii="Times New Roman" w:hAnsi="Times New Roman" w:hint="default"/>
      </w:rPr>
    </w:lvl>
    <w:lvl w:ilvl="5" w:tplc="A8DA23A4" w:tentative="1">
      <w:start w:val="1"/>
      <w:numFmt w:val="bullet"/>
      <w:lvlText w:val="•"/>
      <w:lvlJc w:val="left"/>
      <w:pPr>
        <w:tabs>
          <w:tab w:val="num" w:pos="4320"/>
        </w:tabs>
        <w:ind w:left="4320" w:hanging="360"/>
      </w:pPr>
      <w:rPr>
        <w:rFonts w:ascii="Times New Roman" w:hAnsi="Times New Roman" w:hint="default"/>
      </w:rPr>
    </w:lvl>
    <w:lvl w:ilvl="6" w:tplc="A2CAAAD2" w:tentative="1">
      <w:start w:val="1"/>
      <w:numFmt w:val="bullet"/>
      <w:lvlText w:val="•"/>
      <w:lvlJc w:val="left"/>
      <w:pPr>
        <w:tabs>
          <w:tab w:val="num" w:pos="5040"/>
        </w:tabs>
        <w:ind w:left="5040" w:hanging="360"/>
      </w:pPr>
      <w:rPr>
        <w:rFonts w:ascii="Times New Roman" w:hAnsi="Times New Roman" w:hint="default"/>
      </w:rPr>
    </w:lvl>
    <w:lvl w:ilvl="7" w:tplc="ECDC5E52" w:tentative="1">
      <w:start w:val="1"/>
      <w:numFmt w:val="bullet"/>
      <w:lvlText w:val="•"/>
      <w:lvlJc w:val="left"/>
      <w:pPr>
        <w:tabs>
          <w:tab w:val="num" w:pos="5760"/>
        </w:tabs>
        <w:ind w:left="5760" w:hanging="360"/>
      </w:pPr>
      <w:rPr>
        <w:rFonts w:ascii="Times New Roman" w:hAnsi="Times New Roman" w:hint="default"/>
      </w:rPr>
    </w:lvl>
    <w:lvl w:ilvl="8" w:tplc="E45AFD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6E1F9D"/>
    <w:multiLevelType w:val="hybridMultilevel"/>
    <w:tmpl w:val="EEEA45D4"/>
    <w:lvl w:ilvl="0" w:tplc="D44A916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10E86"/>
    <w:multiLevelType w:val="hybridMultilevel"/>
    <w:tmpl w:val="AEA228D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11341ADF"/>
    <w:multiLevelType w:val="hybridMultilevel"/>
    <w:tmpl w:val="4956FB3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1AE745D"/>
    <w:multiLevelType w:val="hybridMultilevel"/>
    <w:tmpl w:val="D17E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50006"/>
    <w:multiLevelType w:val="hybridMultilevel"/>
    <w:tmpl w:val="424E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23C57"/>
    <w:multiLevelType w:val="hybridMultilevel"/>
    <w:tmpl w:val="194A8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925916"/>
    <w:multiLevelType w:val="hybridMultilevel"/>
    <w:tmpl w:val="E4A05EBE"/>
    <w:lvl w:ilvl="0" w:tplc="3DC40D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95D17"/>
    <w:multiLevelType w:val="hybridMultilevel"/>
    <w:tmpl w:val="228A6BE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214054A1"/>
    <w:multiLevelType w:val="hybridMultilevel"/>
    <w:tmpl w:val="79D0C59E"/>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257238F0"/>
    <w:multiLevelType w:val="hybridMultilevel"/>
    <w:tmpl w:val="337EC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E23B9"/>
    <w:multiLevelType w:val="hybridMultilevel"/>
    <w:tmpl w:val="77FEBF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2A4566DA"/>
    <w:multiLevelType w:val="hybridMultilevel"/>
    <w:tmpl w:val="F37431AA"/>
    <w:lvl w:ilvl="0" w:tplc="D44A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754D2"/>
    <w:multiLevelType w:val="hybridMultilevel"/>
    <w:tmpl w:val="8AAA4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B583E"/>
    <w:multiLevelType w:val="hybridMultilevel"/>
    <w:tmpl w:val="062C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2416E"/>
    <w:multiLevelType w:val="hybridMultilevel"/>
    <w:tmpl w:val="38CEB25E"/>
    <w:lvl w:ilvl="0" w:tplc="7312078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B7DE2"/>
    <w:multiLevelType w:val="hybridMultilevel"/>
    <w:tmpl w:val="4D122266"/>
    <w:lvl w:ilvl="0" w:tplc="7312078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7332F"/>
    <w:multiLevelType w:val="hybridMultilevel"/>
    <w:tmpl w:val="9CE6B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F4386"/>
    <w:multiLevelType w:val="hybridMultilevel"/>
    <w:tmpl w:val="C688CA7A"/>
    <w:lvl w:ilvl="0" w:tplc="D44A91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3C76B7"/>
    <w:multiLevelType w:val="hybridMultilevel"/>
    <w:tmpl w:val="2A2E85B6"/>
    <w:lvl w:ilvl="0" w:tplc="D44A916A">
      <w:numFmt w:val="bullet"/>
      <w:lvlText w:val="•"/>
      <w:lvlJc w:val="left"/>
      <w:pPr>
        <w:ind w:left="113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4CC56174"/>
    <w:multiLevelType w:val="hybridMultilevel"/>
    <w:tmpl w:val="C4F0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4127C"/>
    <w:multiLevelType w:val="hybridMultilevel"/>
    <w:tmpl w:val="BCE4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B4805"/>
    <w:multiLevelType w:val="hybridMultilevel"/>
    <w:tmpl w:val="35D2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30BAE"/>
    <w:multiLevelType w:val="hybridMultilevel"/>
    <w:tmpl w:val="A18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97B6B"/>
    <w:multiLevelType w:val="hybridMultilevel"/>
    <w:tmpl w:val="F1224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E3B2C"/>
    <w:multiLevelType w:val="hybridMultilevel"/>
    <w:tmpl w:val="743ED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F7B68"/>
    <w:multiLevelType w:val="multilevel"/>
    <w:tmpl w:val="0CFE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23DB0"/>
    <w:multiLevelType w:val="hybridMultilevel"/>
    <w:tmpl w:val="B98E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E642E"/>
    <w:multiLevelType w:val="hybridMultilevel"/>
    <w:tmpl w:val="1256EA84"/>
    <w:lvl w:ilvl="0" w:tplc="65FE3118">
      <w:start w:val="1"/>
      <w:numFmt w:val="bullet"/>
      <w:lvlText w:val="•"/>
      <w:lvlJc w:val="left"/>
      <w:pPr>
        <w:tabs>
          <w:tab w:val="num" w:pos="720"/>
        </w:tabs>
        <w:ind w:left="720" w:hanging="360"/>
      </w:pPr>
      <w:rPr>
        <w:rFonts w:ascii="Arial" w:hAnsi="Arial" w:hint="default"/>
      </w:rPr>
    </w:lvl>
    <w:lvl w:ilvl="1" w:tplc="BAB2D5CC" w:tentative="1">
      <w:start w:val="1"/>
      <w:numFmt w:val="bullet"/>
      <w:lvlText w:val="•"/>
      <w:lvlJc w:val="left"/>
      <w:pPr>
        <w:tabs>
          <w:tab w:val="num" w:pos="1440"/>
        </w:tabs>
        <w:ind w:left="1440" w:hanging="360"/>
      </w:pPr>
      <w:rPr>
        <w:rFonts w:ascii="Arial" w:hAnsi="Arial" w:hint="default"/>
      </w:rPr>
    </w:lvl>
    <w:lvl w:ilvl="2" w:tplc="6FE8933E" w:tentative="1">
      <w:start w:val="1"/>
      <w:numFmt w:val="bullet"/>
      <w:lvlText w:val="•"/>
      <w:lvlJc w:val="left"/>
      <w:pPr>
        <w:tabs>
          <w:tab w:val="num" w:pos="2160"/>
        </w:tabs>
        <w:ind w:left="2160" w:hanging="360"/>
      </w:pPr>
      <w:rPr>
        <w:rFonts w:ascii="Arial" w:hAnsi="Arial" w:hint="default"/>
      </w:rPr>
    </w:lvl>
    <w:lvl w:ilvl="3" w:tplc="2B7EEF54" w:tentative="1">
      <w:start w:val="1"/>
      <w:numFmt w:val="bullet"/>
      <w:lvlText w:val="•"/>
      <w:lvlJc w:val="left"/>
      <w:pPr>
        <w:tabs>
          <w:tab w:val="num" w:pos="2880"/>
        </w:tabs>
        <w:ind w:left="2880" w:hanging="360"/>
      </w:pPr>
      <w:rPr>
        <w:rFonts w:ascii="Arial" w:hAnsi="Arial" w:hint="default"/>
      </w:rPr>
    </w:lvl>
    <w:lvl w:ilvl="4" w:tplc="259AF8EC" w:tentative="1">
      <w:start w:val="1"/>
      <w:numFmt w:val="bullet"/>
      <w:lvlText w:val="•"/>
      <w:lvlJc w:val="left"/>
      <w:pPr>
        <w:tabs>
          <w:tab w:val="num" w:pos="3600"/>
        </w:tabs>
        <w:ind w:left="3600" w:hanging="360"/>
      </w:pPr>
      <w:rPr>
        <w:rFonts w:ascii="Arial" w:hAnsi="Arial" w:hint="default"/>
      </w:rPr>
    </w:lvl>
    <w:lvl w:ilvl="5" w:tplc="0DBE9096" w:tentative="1">
      <w:start w:val="1"/>
      <w:numFmt w:val="bullet"/>
      <w:lvlText w:val="•"/>
      <w:lvlJc w:val="left"/>
      <w:pPr>
        <w:tabs>
          <w:tab w:val="num" w:pos="4320"/>
        </w:tabs>
        <w:ind w:left="4320" w:hanging="360"/>
      </w:pPr>
      <w:rPr>
        <w:rFonts w:ascii="Arial" w:hAnsi="Arial" w:hint="default"/>
      </w:rPr>
    </w:lvl>
    <w:lvl w:ilvl="6" w:tplc="593017D6" w:tentative="1">
      <w:start w:val="1"/>
      <w:numFmt w:val="bullet"/>
      <w:lvlText w:val="•"/>
      <w:lvlJc w:val="left"/>
      <w:pPr>
        <w:tabs>
          <w:tab w:val="num" w:pos="5040"/>
        </w:tabs>
        <w:ind w:left="5040" w:hanging="360"/>
      </w:pPr>
      <w:rPr>
        <w:rFonts w:ascii="Arial" w:hAnsi="Arial" w:hint="default"/>
      </w:rPr>
    </w:lvl>
    <w:lvl w:ilvl="7" w:tplc="E7AA0126" w:tentative="1">
      <w:start w:val="1"/>
      <w:numFmt w:val="bullet"/>
      <w:lvlText w:val="•"/>
      <w:lvlJc w:val="left"/>
      <w:pPr>
        <w:tabs>
          <w:tab w:val="num" w:pos="5760"/>
        </w:tabs>
        <w:ind w:left="5760" w:hanging="360"/>
      </w:pPr>
      <w:rPr>
        <w:rFonts w:ascii="Arial" w:hAnsi="Arial" w:hint="default"/>
      </w:rPr>
    </w:lvl>
    <w:lvl w:ilvl="8" w:tplc="897E0BF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9E12AC"/>
    <w:multiLevelType w:val="hybridMultilevel"/>
    <w:tmpl w:val="052A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64750"/>
    <w:multiLevelType w:val="hybridMultilevel"/>
    <w:tmpl w:val="33801A32"/>
    <w:lvl w:ilvl="0" w:tplc="D44A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60CFC"/>
    <w:multiLevelType w:val="hybridMultilevel"/>
    <w:tmpl w:val="BB4E4CEE"/>
    <w:lvl w:ilvl="0" w:tplc="7312078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349FB"/>
    <w:multiLevelType w:val="hybridMultilevel"/>
    <w:tmpl w:val="E004BC9A"/>
    <w:lvl w:ilvl="0" w:tplc="D44A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D6714"/>
    <w:multiLevelType w:val="hybridMultilevel"/>
    <w:tmpl w:val="4E88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02251"/>
    <w:multiLevelType w:val="hybridMultilevel"/>
    <w:tmpl w:val="676E8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2950C3"/>
    <w:multiLevelType w:val="hybridMultilevel"/>
    <w:tmpl w:val="24AC6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D72F9"/>
    <w:multiLevelType w:val="hybridMultilevel"/>
    <w:tmpl w:val="205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12"/>
  </w:num>
  <w:num w:numId="4">
    <w:abstractNumId w:val="12"/>
  </w:num>
  <w:num w:numId="5">
    <w:abstractNumId w:val="13"/>
  </w:num>
  <w:num w:numId="6">
    <w:abstractNumId w:val="38"/>
  </w:num>
  <w:num w:numId="7">
    <w:abstractNumId w:val="25"/>
  </w:num>
  <w:num w:numId="8">
    <w:abstractNumId w:val="9"/>
  </w:num>
  <w:num w:numId="9">
    <w:abstractNumId w:val="33"/>
  </w:num>
  <w:num w:numId="10">
    <w:abstractNumId w:val="29"/>
  </w:num>
  <w:num w:numId="11">
    <w:abstractNumId w:val="21"/>
  </w:num>
  <w:num w:numId="12">
    <w:abstractNumId w:val="31"/>
  </w:num>
  <w:num w:numId="13">
    <w:abstractNumId w:val="15"/>
  </w:num>
  <w:num w:numId="14">
    <w:abstractNumId w:val="35"/>
  </w:num>
  <w:num w:numId="15">
    <w:abstractNumId w:val="20"/>
  </w:num>
  <w:num w:numId="16">
    <w:abstractNumId w:val="30"/>
  </w:num>
  <w:num w:numId="17">
    <w:abstractNumId w:val="14"/>
  </w:num>
  <w:num w:numId="18">
    <w:abstractNumId w:val="32"/>
  </w:num>
  <w:num w:numId="19">
    <w:abstractNumId w:val="22"/>
  </w:num>
  <w:num w:numId="20">
    <w:abstractNumId w:val="4"/>
  </w:num>
  <w:num w:numId="21">
    <w:abstractNumId w:val="28"/>
  </w:num>
  <w:num w:numId="22">
    <w:abstractNumId w:val="27"/>
  </w:num>
  <w:num w:numId="23">
    <w:abstractNumId w:val="1"/>
  </w:num>
  <w:num w:numId="24">
    <w:abstractNumId w:val="11"/>
  </w:num>
  <w:num w:numId="25">
    <w:abstractNumId w:val="5"/>
  </w:num>
  <w:num w:numId="26">
    <w:abstractNumId w:val="36"/>
  </w:num>
  <w:num w:numId="27">
    <w:abstractNumId w:val="18"/>
  </w:num>
  <w:num w:numId="28">
    <w:abstractNumId w:val="34"/>
  </w:num>
  <w:num w:numId="29">
    <w:abstractNumId w:val="19"/>
  </w:num>
  <w:num w:numId="30">
    <w:abstractNumId w:val="23"/>
  </w:num>
  <w:num w:numId="31">
    <w:abstractNumId w:val="26"/>
  </w:num>
  <w:num w:numId="32">
    <w:abstractNumId w:val="0"/>
  </w:num>
  <w:num w:numId="33">
    <w:abstractNumId w:val="7"/>
  </w:num>
  <w:num w:numId="34">
    <w:abstractNumId w:val="3"/>
  </w:num>
  <w:num w:numId="35">
    <w:abstractNumId w:val="16"/>
  </w:num>
  <w:num w:numId="36">
    <w:abstractNumId w:val="39"/>
  </w:num>
  <w:num w:numId="37">
    <w:abstractNumId w:val="17"/>
  </w:num>
  <w:num w:numId="38">
    <w:abstractNumId w:val="24"/>
  </w:num>
  <w:num w:numId="39">
    <w:abstractNumId w:val="8"/>
  </w:num>
  <w:num w:numId="40">
    <w:abstractNumId w:val="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AF2"/>
    <w:rsid w:val="00020F9B"/>
    <w:rsid w:val="0003303A"/>
    <w:rsid w:val="0003421B"/>
    <w:rsid w:val="0005167F"/>
    <w:rsid w:val="000635C6"/>
    <w:rsid w:val="0009088E"/>
    <w:rsid w:val="000A65FC"/>
    <w:rsid w:val="000D4569"/>
    <w:rsid w:val="001303E2"/>
    <w:rsid w:val="00132B7F"/>
    <w:rsid w:val="001409BA"/>
    <w:rsid w:val="001632E8"/>
    <w:rsid w:val="00173594"/>
    <w:rsid w:val="001815D2"/>
    <w:rsid w:val="00181B3F"/>
    <w:rsid w:val="00193ADF"/>
    <w:rsid w:val="001A3FC1"/>
    <w:rsid w:val="001A47F8"/>
    <w:rsid w:val="001C246A"/>
    <w:rsid w:val="00231327"/>
    <w:rsid w:val="00234E20"/>
    <w:rsid w:val="002355B9"/>
    <w:rsid w:val="00270414"/>
    <w:rsid w:val="00271C39"/>
    <w:rsid w:val="0027305B"/>
    <w:rsid w:val="00291F33"/>
    <w:rsid w:val="002A24CF"/>
    <w:rsid w:val="002C06DD"/>
    <w:rsid w:val="002D347D"/>
    <w:rsid w:val="002D7B9C"/>
    <w:rsid w:val="002E7173"/>
    <w:rsid w:val="0030162F"/>
    <w:rsid w:val="00315AEC"/>
    <w:rsid w:val="00323DA0"/>
    <w:rsid w:val="003537F3"/>
    <w:rsid w:val="00367937"/>
    <w:rsid w:val="00375262"/>
    <w:rsid w:val="003755DA"/>
    <w:rsid w:val="003768E2"/>
    <w:rsid w:val="00383CD9"/>
    <w:rsid w:val="003A42A1"/>
    <w:rsid w:val="003B2C17"/>
    <w:rsid w:val="003C2CF1"/>
    <w:rsid w:val="003D72BA"/>
    <w:rsid w:val="003E7944"/>
    <w:rsid w:val="003F3484"/>
    <w:rsid w:val="00425B19"/>
    <w:rsid w:val="00463B70"/>
    <w:rsid w:val="00471CEB"/>
    <w:rsid w:val="00476142"/>
    <w:rsid w:val="00476AE8"/>
    <w:rsid w:val="0048792C"/>
    <w:rsid w:val="0049028F"/>
    <w:rsid w:val="004969B1"/>
    <w:rsid w:val="004A2950"/>
    <w:rsid w:val="004A5884"/>
    <w:rsid w:val="004C6D40"/>
    <w:rsid w:val="004E0522"/>
    <w:rsid w:val="004E39F9"/>
    <w:rsid w:val="00517EF8"/>
    <w:rsid w:val="00527BC4"/>
    <w:rsid w:val="00570850"/>
    <w:rsid w:val="00573C81"/>
    <w:rsid w:val="005B7600"/>
    <w:rsid w:val="005D4C64"/>
    <w:rsid w:val="005F56F9"/>
    <w:rsid w:val="00611DCC"/>
    <w:rsid w:val="006247B6"/>
    <w:rsid w:val="00640752"/>
    <w:rsid w:val="0066048E"/>
    <w:rsid w:val="00664869"/>
    <w:rsid w:val="00665411"/>
    <w:rsid w:val="006B1CDA"/>
    <w:rsid w:val="006B271F"/>
    <w:rsid w:val="006B3A4F"/>
    <w:rsid w:val="006C1382"/>
    <w:rsid w:val="006C2658"/>
    <w:rsid w:val="006C7C69"/>
    <w:rsid w:val="006E38B4"/>
    <w:rsid w:val="00712737"/>
    <w:rsid w:val="00722B2C"/>
    <w:rsid w:val="00732A5A"/>
    <w:rsid w:val="00750006"/>
    <w:rsid w:val="007505DD"/>
    <w:rsid w:val="00750CE9"/>
    <w:rsid w:val="0075512C"/>
    <w:rsid w:val="00760453"/>
    <w:rsid w:val="007A543E"/>
    <w:rsid w:val="007C5359"/>
    <w:rsid w:val="007D4649"/>
    <w:rsid w:val="007D5247"/>
    <w:rsid w:val="007D6A97"/>
    <w:rsid w:val="00833CA0"/>
    <w:rsid w:val="00854AEE"/>
    <w:rsid w:val="008567CE"/>
    <w:rsid w:val="00856C48"/>
    <w:rsid w:val="00861D2E"/>
    <w:rsid w:val="00870987"/>
    <w:rsid w:val="008733A1"/>
    <w:rsid w:val="008911EB"/>
    <w:rsid w:val="00895BDA"/>
    <w:rsid w:val="00895FA1"/>
    <w:rsid w:val="008969CF"/>
    <w:rsid w:val="00897E5A"/>
    <w:rsid w:val="008A1B50"/>
    <w:rsid w:val="008B0A93"/>
    <w:rsid w:val="008B2D68"/>
    <w:rsid w:val="008B3E05"/>
    <w:rsid w:val="008C0DCD"/>
    <w:rsid w:val="008C77C6"/>
    <w:rsid w:val="008D0250"/>
    <w:rsid w:val="008F6A14"/>
    <w:rsid w:val="008F7F6A"/>
    <w:rsid w:val="0092737E"/>
    <w:rsid w:val="0093712D"/>
    <w:rsid w:val="0094332F"/>
    <w:rsid w:val="009568DB"/>
    <w:rsid w:val="00967AC6"/>
    <w:rsid w:val="00975AF2"/>
    <w:rsid w:val="009901A2"/>
    <w:rsid w:val="009A0BC8"/>
    <w:rsid w:val="009B739F"/>
    <w:rsid w:val="009D7A5B"/>
    <w:rsid w:val="009E3AF7"/>
    <w:rsid w:val="009F17AD"/>
    <w:rsid w:val="009F2FF6"/>
    <w:rsid w:val="00A07B31"/>
    <w:rsid w:val="00A30E16"/>
    <w:rsid w:val="00A329CD"/>
    <w:rsid w:val="00A53F62"/>
    <w:rsid w:val="00AC7036"/>
    <w:rsid w:val="00AD18AB"/>
    <w:rsid w:val="00AF53FE"/>
    <w:rsid w:val="00AF5FE7"/>
    <w:rsid w:val="00B05520"/>
    <w:rsid w:val="00B30710"/>
    <w:rsid w:val="00B31A07"/>
    <w:rsid w:val="00B607D5"/>
    <w:rsid w:val="00B7704C"/>
    <w:rsid w:val="00B808CB"/>
    <w:rsid w:val="00B815CD"/>
    <w:rsid w:val="00B93F96"/>
    <w:rsid w:val="00B9467E"/>
    <w:rsid w:val="00B97BD0"/>
    <w:rsid w:val="00BA0E52"/>
    <w:rsid w:val="00BA52CF"/>
    <w:rsid w:val="00BB0EB0"/>
    <w:rsid w:val="00BB5781"/>
    <w:rsid w:val="00BD47E6"/>
    <w:rsid w:val="00BD4AAE"/>
    <w:rsid w:val="00BE4BCD"/>
    <w:rsid w:val="00C13BBC"/>
    <w:rsid w:val="00C21365"/>
    <w:rsid w:val="00C64842"/>
    <w:rsid w:val="00C9498B"/>
    <w:rsid w:val="00CA5C62"/>
    <w:rsid w:val="00CB5E66"/>
    <w:rsid w:val="00CE1854"/>
    <w:rsid w:val="00CE4D89"/>
    <w:rsid w:val="00CE5CD5"/>
    <w:rsid w:val="00CF000C"/>
    <w:rsid w:val="00D07F75"/>
    <w:rsid w:val="00D44D4B"/>
    <w:rsid w:val="00D51E7B"/>
    <w:rsid w:val="00D606BA"/>
    <w:rsid w:val="00D61728"/>
    <w:rsid w:val="00D65B2F"/>
    <w:rsid w:val="00D70277"/>
    <w:rsid w:val="00D833C2"/>
    <w:rsid w:val="00D90D0F"/>
    <w:rsid w:val="00DA6701"/>
    <w:rsid w:val="00DD5FB3"/>
    <w:rsid w:val="00DE183A"/>
    <w:rsid w:val="00DF39B9"/>
    <w:rsid w:val="00E05E93"/>
    <w:rsid w:val="00E12680"/>
    <w:rsid w:val="00E16D7F"/>
    <w:rsid w:val="00E30786"/>
    <w:rsid w:val="00E33FB8"/>
    <w:rsid w:val="00E3688F"/>
    <w:rsid w:val="00E61B0D"/>
    <w:rsid w:val="00E81398"/>
    <w:rsid w:val="00E90BBF"/>
    <w:rsid w:val="00EA48E1"/>
    <w:rsid w:val="00EA67A2"/>
    <w:rsid w:val="00EC153E"/>
    <w:rsid w:val="00EC7A5A"/>
    <w:rsid w:val="00EF0FE2"/>
    <w:rsid w:val="00F23B30"/>
    <w:rsid w:val="00F25DC5"/>
    <w:rsid w:val="00F32949"/>
    <w:rsid w:val="00F32E80"/>
    <w:rsid w:val="00F33D70"/>
    <w:rsid w:val="00F34951"/>
    <w:rsid w:val="00F427BB"/>
    <w:rsid w:val="00F45F16"/>
    <w:rsid w:val="00F7654E"/>
    <w:rsid w:val="00F859FD"/>
    <w:rsid w:val="00F96C3E"/>
    <w:rsid w:val="00FA2256"/>
    <w:rsid w:val="00FA4C77"/>
    <w:rsid w:val="00FB4EC2"/>
    <w:rsid w:val="00FB7A55"/>
    <w:rsid w:val="00FE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A1F29"/>
  <w15:docId w15:val="{C7F1A810-D223-47F3-87FE-19B83458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937"/>
    <w:pPr>
      <w:keepNext/>
      <w:keepLines/>
      <w:spacing w:before="240" w:after="0"/>
      <w:outlineLvl w:val="0"/>
    </w:pPr>
    <w:rPr>
      <w:rFonts w:asciiTheme="majorHAnsi" w:eastAsiaTheme="majorEastAsia" w:hAnsiTheme="majorHAnsi" w:cstheme="majorBidi"/>
      <w:color w:val="005694"/>
      <w:sz w:val="32"/>
      <w:szCs w:val="32"/>
    </w:rPr>
  </w:style>
  <w:style w:type="paragraph" w:styleId="Heading2">
    <w:name w:val="heading 2"/>
    <w:basedOn w:val="Normal"/>
    <w:next w:val="Normal"/>
    <w:link w:val="Heading2Char"/>
    <w:uiPriority w:val="9"/>
    <w:unhideWhenUsed/>
    <w:qFormat/>
    <w:rsid w:val="00367937"/>
    <w:pPr>
      <w:keepNext/>
      <w:keepLines/>
      <w:spacing w:before="40" w:after="0"/>
      <w:outlineLvl w:val="1"/>
    </w:pPr>
    <w:rPr>
      <w:rFonts w:asciiTheme="majorHAnsi" w:eastAsiaTheme="majorEastAsia" w:hAnsiTheme="majorHAnsi" w:cstheme="majorBidi"/>
      <w:b/>
      <w:color w:val="6C5E57"/>
      <w:sz w:val="26"/>
      <w:szCs w:val="26"/>
    </w:rPr>
  </w:style>
  <w:style w:type="paragraph" w:styleId="Heading3">
    <w:name w:val="heading 3"/>
    <w:basedOn w:val="Normal"/>
    <w:next w:val="Normal"/>
    <w:link w:val="Heading3Char"/>
    <w:uiPriority w:val="9"/>
    <w:unhideWhenUsed/>
    <w:qFormat/>
    <w:rsid w:val="007D52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F2"/>
    <w:pPr>
      <w:ind w:left="720"/>
      <w:contextualSpacing/>
    </w:pPr>
  </w:style>
  <w:style w:type="paragraph" w:styleId="Title">
    <w:name w:val="Title"/>
    <w:basedOn w:val="Normal"/>
    <w:next w:val="Normal"/>
    <w:link w:val="TitleChar"/>
    <w:uiPriority w:val="10"/>
    <w:qFormat/>
    <w:rsid w:val="00367937"/>
    <w:pPr>
      <w:spacing w:after="0" w:line="240" w:lineRule="auto"/>
      <w:contextualSpacing/>
    </w:pPr>
    <w:rPr>
      <w:rFonts w:eastAsiaTheme="majorEastAsia" w:cstheme="majorBidi"/>
      <w:color w:val="005694"/>
      <w:spacing w:val="-10"/>
      <w:kern w:val="28"/>
      <w:sz w:val="56"/>
      <w:szCs w:val="56"/>
    </w:rPr>
  </w:style>
  <w:style w:type="character" w:customStyle="1" w:styleId="TitleChar">
    <w:name w:val="Title Char"/>
    <w:basedOn w:val="DefaultParagraphFont"/>
    <w:link w:val="Title"/>
    <w:uiPriority w:val="10"/>
    <w:rsid w:val="00367937"/>
    <w:rPr>
      <w:rFonts w:eastAsiaTheme="majorEastAsia" w:cstheme="majorBidi"/>
      <w:color w:val="005694"/>
      <w:spacing w:val="-10"/>
      <w:kern w:val="28"/>
      <w:sz w:val="56"/>
      <w:szCs w:val="56"/>
    </w:rPr>
  </w:style>
  <w:style w:type="paragraph" w:styleId="Subtitle">
    <w:name w:val="Subtitle"/>
    <w:basedOn w:val="Normal"/>
    <w:next w:val="Normal"/>
    <w:link w:val="SubtitleChar"/>
    <w:uiPriority w:val="11"/>
    <w:qFormat/>
    <w:rsid w:val="00611D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1DC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67937"/>
    <w:rPr>
      <w:rFonts w:asciiTheme="majorHAnsi" w:eastAsiaTheme="majorEastAsia" w:hAnsiTheme="majorHAnsi" w:cstheme="majorBidi"/>
      <w:color w:val="005694"/>
      <w:sz w:val="32"/>
      <w:szCs w:val="32"/>
    </w:rPr>
  </w:style>
  <w:style w:type="character" w:customStyle="1" w:styleId="Heading2Char">
    <w:name w:val="Heading 2 Char"/>
    <w:basedOn w:val="DefaultParagraphFont"/>
    <w:link w:val="Heading2"/>
    <w:uiPriority w:val="9"/>
    <w:rsid w:val="00367937"/>
    <w:rPr>
      <w:rFonts w:asciiTheme="majorHAnsi" w:eastAsiaTheme="majorEastAsia" w:hAnsiTheme="majorHAnsi" w:cstheme="majorBidi"/>
      <w:b/>
      <w:color w:val="6C5E57"/>
      <w:sz w:val="26"/>
      <w:szCs w:val="26"/>
    </w:rPr>
  </w:style>
  <w:style w:type="character" w:styleId="Hyperlink">
    <w:name w:val="Hyperlink"/>
    <w:basedOn w:val="DefaultParagraphFont"/>
    <w:uiPriority w:val="99"/>
    <w:unhideWhenUsed/>
    <w:rsid w:val="007505DD"/>
    <w:rPr>
      <w:color w:val="0000FF"/>
      <w:u w:val="single"/>
    </w:rPr>
  </w:style>
  <w:style w:type="paragraph" w:styleId="Header">
    <w:name w:val="header"/>
    <w:basedOn w:val="Normal"/>
    <w:link w:val="HeaderChar"/>
    <w:uiPriority w:val="99"/>
    <w:unhideWhenUsed/>
    <w:rsid w:val="00367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937"/>
  </w:style>
  <w:style w:type="paragraph" w:styleId="Footer">
    <w:name w:val="footer"/>
    <w:basedOn w:val="Normal"/>
    <w:link w:val="FooterChar"/>
    <w:uiPriority w:val="99"/>
    <w:unhideWhenUsed/>
    <w:rsid w:val="00367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937"/>
  </w:style>
  <w:style w:type="character" w:styleId="Strong">
    <w:name w:val="Strong"/>
    <w:basedOn w:val="DefaultParagraphFont"/>
    <w:uiPriority w:val="22"/>
    <w:qFormat/>
    <w:rsid w:val="00D51E7B"/>
    <w:rPr>
      <w:b/>
      <w:bCs/>
      <w:color w:val="D2002E"/>
    </w:rPr>
  </w:style>
  <w:style w:type="table" w:styleId="TableGrid">
    <w:name w:val="Table Grid"/>
    <w:basedOn w:val="TableNormal"/>
    <w:uiPriority w:val="39"/>
    <w:rsid w:val="00D0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E93"/>
    <w:rPr>
      <w:sz w:val="16"/>
      <w:szCs w:val="16"/>
    </w:rPr>
  </w:style>
  <w:style w:type="paragraph" w:styleId="CommentText">
    <w:name w:val="annotation text"/>
    <w:basedOn w:val="Normal"/>
    <w:link w:val="CommentTextChar"/>
    <w:uiPriority w:val="99"/>
    <w:semiHidden/>
    <w:unhideWhenUsed/>
    <w:rsid w:val="00E05E93"/>
    <w:pPr>
      <w:spacing w:line="240" w:lineRule="auto"/>
    </w:pPr>
    <w:rPr>
      <w:sz w:val="20"/>
      <w:szCs w:val="20"/>
    </w:rPr>
  </w:style>
  <w:style w:type="character" w:customStyle="1" w:styleId="CommentTextChar">
    <w:name w:val="Comment Text Char"/>
    <w:basedOn w:val="DefaultParagraphFont"/>
    <w:link w:val="CommentText"/>
    <w:uiPriority w:val="99"/>
    <w:semiHidden/>
    <w:rsid w:val="00E05E93"/>
    <w:rPr>
      <w:sz w:val="20"/>
      <w:szCs w:val="20"/>
    </w:rPr>
  </w:style>
  <w:style w:type="paragraph" w:styleId="CommentSubject">
    <w:name w:val="annotation subject"/>
    <w:basedOn w:val="CommentText"/>
    <w:next w:val="CommentText"/>
    <w:link w:val="CommentSubjectChar"/>
    <w:uiPriority w:val="99"/>
    <w:semiHidden/>
    <w:unhideWhenUsed/>
    <w:rsid w:val="00E05E93"/>
    <w:rPr>
      <w:b/>
      <w:bCs/>
    </w:rPr>
  </w:style>
  <w:style w:type="character" w:customStyle="1" w:styleId="CommentSubjectChar">
    <w:name w:val="Comment Subject Char"/>
    <w:basedOn w:val="CommentTextChar"/>
    <w:link w:val="CommentSubject"/>
    <w:uiPriority w:val="99"/>
    <w:semiHidden/>
    <w:rsid w:val="00E05E93"/>
    <w:rPr>
      <w:b/>
      <w:bCs/>
      <w:sz w:val="20"/>
      <w:szCs w:val="20"/>
    </w:rPr>
  </w:style>
  <w:style w:type="paragraph" w:styleId="BalloonText">
    <w:name w:val="Balloon Text"/>
    <w:basedOn w:val="Normal"/>
    <w:link w:val="BalloonTextChar"/>
    <w:uiPriority w:val="99"/>
    <w:semiHidden/>
    <w:unhideWhenUsed/>
    <w:rsid w:val="00E05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E93"/>
    <w:rPr>
      <w:rFonts w:ascii="Segoe UI" w:hAnsi="Segoe UI" w:cs="Segoe UI"/>
      <w:sz w:val="18"/>
      <w:szCs w:val="18"/>
    </w:rPr>
  </w:style>
  <w:style w:type="character" w:customStyle="1" w:styleId="UnresolvedMention1">
    <w:name w:val="Unresolved Mention1"/>
    <w:basedOn w:val="DefaultParagraphFont"/>
    <w:uiPriority w:val="99"/>
    <w:semiHidden/>
    <w:unhideWhenUsed/>
    <w:rsid w:val="004969B1"/>
    <w:rPr>
      <w:color w:val="808080"/>
      <w:shd w:val="clear" w:color="auto" w:fill="E6E6E6"/>
    </w:rPr>
  </w:style>
  <w:style w:type="character" w:customStyle="1" w:styleId="Heading3Char">
    <w:name w:val="Heading 3 Char"/>
    <w:basedOn w:val="DefaultParagraphFont"/>
    <w:link w:val="Heading3"/>
    <w:uiPriority w:val="9"/>
    <w:rsid w:val="007D524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654895">
      <w:bodyDiv w:val="1"/>
      <w:marLeft w:val="0"/>
      <w:marRight w:val="0"/>
      <w:marTop w:val="0"/>
      <w:marBottom w:val="0"/>
      <w:divBdr>
        <w:top w:val="none" w:sz="0" w:space="0" w:color="auto"/>
        <w:left w:val="none" w:sz="0" w:space="0" w:color="auto"/>
        <w:bottom w:val="none" w:sz="0" w:space="0" w:color="auto"/>
        <w:right w:val="none" w:sz="0" w:space="0" w:color="auto"/>
      </w:divBdr>
    </w:div>
    <w:div w:id="376198583">
      <w:bodyDiv w:val="1"/>
      <w:marLeft w:val="0"/>
      <w:marRight w:val="0"/>
      <w:marTop w:val="0"/>
      <w:marBottom w:val="0"/>
      <w:divBdr>
        <w:top w:val="none" w:sz="0" w:space="0" w:color="auto"/>
        <w:left w:val="none" w:sz="0" w:space="0" w:color="auto"/>
        <w:bottom w:val="none" w:sz="0" w:space="0" w:color="auto"/>
        <w:right w:val="none" w:sz="0" w:space="0" w:color="auto"/>
      </w:divBdr>
    </w:div>
    <w:div w:id="727457826">
      <w:bodyDiv w:val="1"/>
      <w:marLeft w:val="0"/>
      <w:marRight w:val="0"/>
      <w:marTop w:val="0"/>
      <w:marBottom w:val="0"/>
      <w:divBdr>
        <w:top w:val="none" w:sz="0" w:space="0" w:color="auto"/>
        <w:left w:val="none" w:sz="0" w:space="0" w:color="auto"/>
        <w:bottom w:val="none" w:sz="0" w:space="0" w:color="auto"/>
        <w:right w:val="none" w:sz="0" w:space="0" w:color="auto"/>
      </w:divBdr>
      <w:divsChild>
        <w:div w:id="681519391">
          <w:marLeft w:val="547"/>
          <w:marRight w:val="0"/>
          <w:marTop w:val="0"/>
          <w:marBottom w:val="0"/>
          <w:divBdr>
            <w:top w:val="none" w:sz="0" w:space="0" w:color="auto"/>
            <w:left w:val="none" w:sz="0" w:space="0" w:color="auto"/>
            <w:bottom w:val="none" w:sz="0" w:space="0" w:color="auto"/>
            <w:right w:val="none" w:sz="0" w:space="0" w:color="auto"/>
          </w:divBdr>
        </w:div>
      </w:divsChild>
    </w:div>
    <w:div w:id="832571214">
      <w:bodyDiv w:val="1"/>
      <w:marLeft w:val="0"/>
      <w:marRight w:val="0"/>
      <w:marTop w:val="0"/>
      <w:marBottom w:val="0"/>
      <w:divBdr>
        <w:top w:val="none" w:sz="0" w:space="0" w:color="auto"/>
        <w:left w:val="none" w:sz="0" w:space="0" w:color="auto"/>
        <w:bottom w:val="none" w:sz="0" w:space="0" w:color="auto"/>
        <w:right w:val="none" w:sz="0" w:space="0" w:color="auto"/>
      </w:divBdr>
    </w:div>
    <w:div w:id="835266486">
      <w:bodyDiv w:val="1"/>
      <w:marLeft w:val="0"/>
      <w:marRight w:val="0"/>
      <w:marTop w:val="0"/>
      <w:marBottom w:val="0"/>
      <w:divBdr>
        <w:top w:val="none" w:sz="0" w:space="0" w:color="auto"/>
        <w:left w:val="none" w:sz="0" w:space="0" w:color="auto"/>
        <w:bottom w:val="none" w:sz="0" w:space="0" w:color="auto"/>
        <w:right w:val="none" w:sz="0" w:space="0" w:color="auto"/>
      </w:divBdr>
    </w:div>
    <w:div w:id="841046086">
      <w:bodyDiv w:val="1"/>
      <w:marLeft w:val="0"/>
      <w:marRight w:val="0"/>
      <w:marTop w:val="0"/>
      <w:marBottom w:val="0"/>
      <w:divBdr>
        <w:top w:val="none" w:sz="0" w:space="0" w:color="auto"/>
        <w:left w:val="none" w:sz="0" w:space="0" w:color="auto"/>
        <w:bottom w:val="none" w:sz="0" w:space="0" w:color="auto"/>
        <w:right w:val="none" w:sz="0" w:space="0" w:color="auto"/>
      </w:divBdr>
    </w:div>
    <w:div w:id="1112169378">
      <w:bodyDiv w:val="1"/>
      <w:marLeft w:val="0"/>
      <w:marRight w:val="0"/>
      <w:marTop w:val="0"/>
      <w:marBottom w:val="0"/>
      <w:divBdr>
        <w:top w:val="none" w:sz="0" w:space="0" w:color="auto"/>
        <w:left w:val="none" w:sz="0" w:space="0" w:color="auto"/>
        <w:bottom w:val="none" w:sz="0" w:space="0" w:color="auto"/>
        <w:right w:val="none" w:sz="0" w:space="0" w:color="auto"/>
      </w:divBdr>
      <w:divsChild>
        <w:div w:id="408112193">
          <w:marLeft w:val="360"/>
          <w:marRight w:val="0"/>
          <w:marTop w:val="200"/>
          <w:marBottom w:val="0"/>
          <w:divBdr>
            <w:top w:val="none" w:sz="0" w:space="0" w:color="auto"/>
            <w:left w:val="none" w:sz="0" w:space="0" w:color="auto"/>
            <w:bottom w:val="none" w:sz="0" w:space="0" w:color="auto"/>
            <w:right w:val="none" w:sz="0" w:space="0" w:color="auto"/>
          </w:divBdr>
        </w:div>
        <w:div w:id="379551188">
          <w:marLeft w:val="360"/>
          <w:marRight w:val="0"/>
          <w:marTop w:val="200"/>
          <w:marBottom w:val="0"/>
          <w:divBdr>
            <w:top w:val="none" w:sz="0" w:space="0" w:color="auto"/>
            <w:left w:val="none" w:sz="0" w:space="0" w:color="auto"/>
            <w:bottom w:val="none" w:sz="0" w:space="0" w:color="auto"/>
            <w:right w:val="none" w:sz="0" w:space="0" w:color="auto"/>
          </w:divBdr>
        </w:div>
        <w:div w:id="700982194">
          <w:marLeft w:val="360"/>
          <w:marRight w:val="0"/>
          <w:marTop w:val="200"/>
          <w:marBottom w:val="0"/>
          <w:divBdr>
            <w:top w:val="none" w:sz="0" w:space="0" w:color="auto"/>
            <w:left w:val="none" w:sz="0" w:space="0" w:color="auto"/>
            <w:bottom w:val="none" w:sz="0" w:space="0" w:color="auto"/>
            <w:right w:val="none" w:sz="0" w:space="0" w:color="auto"/>
          </w:divBdr>
        </w:div>
        <w:div w:id="1507552817">
          <w:marLeft w:val="360"/>
          <w:marRight w:val="0"/>
          <w:marTop w:val="200"/>
          <w:marBottom w:val="0"/>
          <w:divBdr>
            <w:top w:val="none" w:sz="0" w:space="0" w:color="auto"/>
            <w:left w:val="none" w:sz="0" w:space="0" w:color="auto"/>
            <w:bottom w:val="none" w:sz="0" w:space="0" w:color="auto"/>
            <w:right w:val="none" w:sz="0" w:space="0" w:color="auto"/>
          </w:divBdr>
        </w:div>
        <w:div w:id="658657144">
          <w:marLeft w:val="360"/>
          <w:marRight w:val="0"/>
          <w:marTop w:val="200"/>
          <w:marBottom w:val="0"/>
          <w:divBdr>
            <w:top w:val="none" w:sz="0" w:space="0" w:color="auto"/>
            <w:left w:val="none" w:sz="0" w:space="0" w:color="auto"/>
            <w:bottom w:val="none" w:sz="0" w:space="0" w:color="auto"/>
            <w:right w:val="none" w:sz="0" w:space="0" w:color="auto"/>
          </w:divBdr>
        </w:div>
      </w:divsChild>
    </w:div>
    <w:div w:id="1198666625">
      <w:bodyDiv w:val="1"/>
      <w:marLeft w:val="0"/>
      <w:marRight w:val="0"/>
      <w:marTop w:val="0"/>
      <w:marBottom w:val="0"/>
      <w:divBdr>
        <w:top w:val="none" w:sz="0" w:space="0" w:color="auto"/>
        <w:left w:val="none" w:sz="0" w:space="0" w:color="auto"/>
        <w:bottom w:val="none" w:sz="0" w:space="0" w:color="auto"/>
        <w:right w:val="none" w:sz="0" w:space="0" w:color="auto"/>
      </w:divBdr>
    </w:div>
    <w:div w:id="1434088135">
      <w:bodyDiv w:val="1"/>
      <w:marLeft w:val="0"/>
      <w:marRight w:val="0"/>
      <w:marTop w:val="0"/>
      <w:marBottom w:val="0"/>
      <w:divBdr>
        <w:top w:val="none" w:sz="0" w:space="0" w:color="auto"/>
        <w:left w:val="none" w:sz="0" w:space="0" w:color="auto"/>
        <w:bottom w:val="none" w:sz="0" w:space="0" w:color="auto"/>
        <w:right w:val="none" w:sz="0" w:space="0" w:color="auto"/>
      </w:divBdr>
    </w:div>
    <w:div w:id="20440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luing-nature.net/about" TargetMode="External"/><Relationship Id="rId3" Type="http://schemas.openxmlformats.org/officeDocument/2006/relationships/settings" Target="settings.xml"/><Relationship Id="rId7" Type="http://schemas.openxmlformats.org/officeDocument/2006/relationships/hyperlink" Target="http://www.arcc-network.org.uk/enhancing-impact/e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tn-u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844</Words>
  <Characters>4817</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Stakeholder Engagement Strategy </vt:lpstr>
      <vt:lpstr>    Checklist</vt:lpstr>
    </vt:vector>
  </TitlesOfParts>
  <Company>University of Reading</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Briony Turner</dc:creator>
  <cp:lastModifiedBy>Briony Turner</cp:lastModifiedBy>
  <cp:revision>4</cp:revision>
  <dcterms:created xsi:type="dcterms:W3CDTF">2018-08-05T11:37:00Z</dcterms:created>
  <dcterms:modified xsi:type="dcterms:W3CDTF">2018-08-05T12:55:00Z</dcterms:modified>
</cp:coreProperties>
</file>